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F" w:rsidRPr="0099775F" w:rsidRDefault="0099775F" w:rsidP="0099775F">
      <w:pPr>
        <w:spacing w:before="150" w:after="300" w:line="240" w:lineRule="auto"/>
        <w:ind w:left="600" w:right="600"/>
        <w:rPr>
          <w:rFonts w:ascii="Verdana" w:eastAsia="Times New Roman" w:hAnsi="Verdana" w:cs="Times New Roman"/>
          <w:b/>
          <w:bCs/>
          <w:color w:val="000000"/>
          <w:sz w:val="18"/>
          <w:szCs w:val="18"/>
          <w:lang w:eastAsia="es-AR"/>
        </w:rPr>
      </w:pPr>
      <w:bookmarkStart w:id="0" w:name="_GoBack"/>
      <w:r w:rsidRPr="0099775F">
        <w:rPr>
          <w:rFonts w:ascii="Verdana" w:eastAsia="Times New Roman" w:hAnsi="Verdana" w:cs="Times New Roman"/>
          <w:b/>
          <w:bCs/>
          <w:color w:val="000000"/>
          <w:sz w:val="18"/>
          <w:szCs w:val="18"/>
          <w:lang w:eastAsia="es-AR"/>
        </w:rPr>
        <w:t xml:space="preserve">ADMINISTRACION </w:t>
      </w:r>
      <w:proofErr w:type="gramStart"/>
      <w:r w:rsidRPr="0099775F">
        <w:rPr>
          <w:rFonts w:ascii="Verdana" w:eastAsia="Times New Roman" w:hAnsi="Verdana" w:cs="Times New Roman"/>
          <w:b/>
          <w:bCs/>
          <w:color w:val="000000"/>
          <w:sz w:val="18"/>
          <w:szCs w:val="18"/>
          <w:lang w:eastAsia="es-AR"/>
        </w:rPr>
        <w:t>PUBLICA</w:t>
      </w:r>
      <w:proofErr w:type="gramEnd"/>
      <w:r w:rsidRPr="0099775F">
        <w:rPr>
          <w:rFonts w:ascii="Verdana" w:eastAsia="Times New Roman" w:hAnsi="Verdana" w:cs="Times New Roman"/>
          <w:b/>
          <w:bCs/>
          <w:color w:val="000000"/>
          <w:sz w:val="18"/>
          <w:szCs w:val="18"/>
          <w:lang w:eastAsia="es-AR"/>
        </w:rPr>
        <w:t xml:space="preserve"> NACIONAL</w:t>
      </w:r>
    </w:p>
    <w:p w:rsidR="0099775F" w:rsidRPr="0099775F" w:rsidRDefault="0099775F" w:rsidP="0099775F">
      <w:pPr>
        <w:spacing w:before="150" w:after="300" w:line="240" w:lineRule="auto"/>
        <w:ind w:left="600" w:right="600"/>
        <w:rPr>
          <w:rFonts w:ascii="Verdana" w:eastAsia="Times New Roman" w:hAnsi="Verdana" w:cs="Times New Roman"/>
          <w:b/>
          <w:bCs/>
          <w:color w:val="000000"/>
          <w:sz w:val="18"/>
          <w:szCs w:val="18"/>
          <w:lang w:eastAsia="es-AR"/>
        </w:rPr>
      </w:pPr>
      <w:r w:rsidRPr="0099775F">
        <w:rPr>
          <w:rFonts w:ascii="Verdana" w:eastAsia="Times New Roman" w:hAnsi="Verdana" w:cs="Times New Roman"/>
          <w:b/>
          <w:bCs/>
          <w:color w:val="000000"/>
          <w:sz w:val="18"/>
          <w:szCs w:val="18"/>
          <w:lang w:eastAsia="es-AR"/>
        </w:rPr>
        <w:t>Decreto 214/2006</w:t>
      </w:r>
    </w:p>
    <w:p w:rsidR="0099775F" w:rsidRPr="0099775F" w:rsidRDefault="0099775F" w:rsidP="0099775F">
      <w:pPr>
        <w:spacing w:before="150" w:after="300" w:line="240" w:lineRule="auto"/>
        <w:ind w:left="600" w:right="600"/>
        <w:rPr>
          <w:rFonts w:ascii="Verdana" w:eastAsia="Times New Roman" w:hAnsi="Verdana" w:cs="Times New Roman"/>
          <w:b/>
          <w:bCs/>
          <w:color w:val="000000"/>
          <w:sz w:val="18"/>
          <w:szCs w:val="18"/>
          <w:lang w:eastAsia="es-AR"/>
        </w:rPr>
      </w:pPr>
      <w:proofErr w:type="spellStart"/>
      <w:r w:rsidRPr="0099775F">
        <w:rPr>
          <w:rFonts w:ascii="Verdana" w:eastAsia="Times New Roman" w:hAnsi="Verdana" w:cs="Times New Roman"/>
          <w:b/>
          <w:bCs/>
          <w:color w:val="000000"/>
          <w:sz w:val="18"/>
          <w:szCs w:val="18"/>
          <w:lang w:eastAsia="es-AR"/>
        </w:rPr>
        <w:t>Homológase</w:t>
      </w:r>
      <w:proofErr w:type="spellEnd"/>
      <w:r w:rsidRPr="0099775F">
        <w:rPr>
          <w:rFonts w:ascii="Verdana" w:eastAsia="Times New Roman" w:hAnsi="Verdana" w:cs="Times New Roman"/>
          <w:b/>
          <w:bCs/>
          <w:color w:val="000000"/>
          <w:sz w:val="18"/>
          <w:szCs w:val="18"/>
          <w:lang w:eastAsia="es-AR"/>
        </w:rPr>
        <w:t xml:space="preserve"> el Convenio Colectivo de Trabajo General para la Administración Pública Nacional. Vigencia.</w:t>
      </w:r>
    </w:p>
    <w:bookmarkEnd w:id="0"/>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Bs. As., 27/2/2006</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hyperlink r:id="rId5" w:anchor="1" w:history="1">
        <w:r w:rsidRPr="0099775F">
          <w:rPr>
            <w:rFonts w:ascii="Verdana" w:eastAsia="Times New Roman" w:hAnsi="Verdana" w:cs="Times New Roman"/>
            <w:b/>
            <w:bCs/>
            <w:color w:val="000000"/>
            <w:sz w:val="18"/>
            <w:szCs w:val="18"/>
            <w:u w:val="single"/>
            <w:lang w:eastAsia="es-AR"/>
          </w:rPr>
          <w:t>Ver Antecedentes Normativos</w:t>
        </w:r>
      </w:hyperlink>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VISTO el Expediente Nº 1.150.495/2006 del Registro del MINISTERIO DE TRABAJO, EMPLEO Y SEGURIDAD SOCIAL, la Ley de Contrato de Trabajo Nº 20.744 (</w:t>
      </w:r>
      <w:proofErr w:type="spellStart"/>
      <w:r w:rsidRPr="0099775F">
        <w:rPr>
          <w:rFonts w:ascii="Verdana" w:eastAsia="Times New Roman" w:hAnsi="Verdana" w:cs="Times New Roman"/>
          <w:color w:val="000000"/>
          <w:sz w:val="18"/>
          <w:szCs w:val="18"/>
          <w:lang w:eastAsia="es-AR"/>
        </w:rPr>
        <w:t>t.o</w:t>
      </w:r>
      <w:proofErr w:type="spellEnd"/>
      <w:r w:rsidRPr="0099775F">
        <w:rPr>
          <w:rFonts w:ascii="Verdana" w:eastAsia="Times New Roman" w:hAnsi="Verdana" w:cs="Times New Roman"/>
          <w:color w:val="000000"/>
          <w:sz w:val="18"/>
          <w:szCs w:val="18"/>
          <w:lang w:eastAsia="es-AR"/>
        </w:rPr>
        <w:t>. 1976) y sus modificatorias, la Ley de Convenciones Colectivas de Trabajo de la Administración Pública Nacional Nº 24.185, la Ley Marco de Regulación del Empleo Público Nacional Nº 25.164, el Decreto Nº 447 del 17 de marzo de 1993, el Convenio Colectivo de Trabajo General para la Administración Pública Nacional homologado por el Decreto Nº 66 del 29 de enero de 1999, el Acta Acuerdo del 29 de diciembre de 2005 de la Comisión Negociadora del Convenio Colectivo de Trabajo General para la Administración Pública Nacional, y</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CONSIDERANDO: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por la Ley Nº 24.185 se estableció el régimen aplicable a las negociaciones colectivas entre la Administración Pública Nacional y sus empleados.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en cumplimiento del mecanismo establecido por la Ley Nº 24.185 y por el Convenio Colectivo de Trabajo General para la Administración Pública Nacional homologado por el Decreto Nº 66/99, se ha constituido la Comisión Negociadora del artículo 4º, segundo párrafo, del referido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las partes, en el marco previsto por el artículo 6º de la Ley Nº 24.185, reglamentado por el artículo 5º del Decreto Nº 447/93 y normas complementarias, arribaron a un acuerdo de nivel general relativo a las adecuaciones, mejoras y modificaciones al texto del Convenio Colectivo de Trabajo General para la Administración Pública Nacional homologado por el Decreto Nº 66/99.</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el mencionado acuerdo cumple con los requisitos del artículo 11 de la Ley Nº 24.185, obrando como Anexo del Acta Acuerdo citada en el Visto el nuevo Convenio Colectivo de Trabajo General para la Administración Pública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la Comisión Técnica Asesora de Política Salarial del Sector Público ha tomado intervención emitiendo el correspondiente Dictamen.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en cuanto al ámbito de aplicación, se trata de un Convenio Colectivo de Trabajo General aplicable a los trabajadores de la Administración Pública Nacional que pertenezcan a las jurisdicciones y entidades que se anuncian en sus Anexos I y II.</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con relación a su vigencia temporal, el nuevo Convenio Colectivo de Trabajo general regirá a partir del día siguiente al de su publicación en atención a lo dispuesto en el artículo 15 de la Ley Nº 24.185.</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 xml:space="preserve">Que el MINISTERIO DE TRABAJO, EMPLEO Y SEGURIDAD SOCIAL ha tomado la intervención prevista en </w:t>
      </w:r>
      <w:proofErr w:type="gramStart"/>
      <w:r w:rsidRPr="0099775F">
        <w:rPr>
          <w:rFonts w:ascii="Verdana" w:eastAsia="Times New Roman" w:hAnsi="Verdana" w:cs="Times New Roman"/>
          <w:color w:val="000000"/>
          <w:sz w:val="18"/>
          <w:szCs w:val="18"/>
          <w:lang w:eastAsia="es-AR"/>
        </w:rPr>
        <w:t>los artículos</w:t>
      </w:r>
      <w:proofErr w:type="gramEnd"/>
      <w:r w:rsidRPr="0099775F">
        <w:rPr>
          <w:rFonts w:ascii="Verdana" w:eastAsia="Times New Roman" w:hAnsi="Verdana" w:cs="Times New Roman"/>
          <w:color w:val="000000"/>
          <w:sz w:val="18"/>
          <w:szCs w:val="18"/>
          <w:lang w:eastAsia="es-AR"/>
        </w:rPr>
        <w:t xml:space="preserve"> 7º, 10 y concordantes de la Ley Nº 24.185.</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la Dirección General de Asuntos Jurídicos del MINISTERIO DE TRABAJO, EMPLEO Y SEGURIDAD SOCIAL ha tomado la intervención que le compete.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Que el presente se dicta en ejercicio de las atribuciones emergentes del artículo 99, inciso 1, de la CONSTITUCION NACIONAL y del artículo 14 de la Ley Nº 24.185.</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Por ello,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EL PRESIDENTE DE LA NACION ARGENTINA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DECRETA: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b/>
          <w:bCs/>
          <w:color w:val="000000"/>
          <w:sz w:val="18"/>
          <w:szCs w:val="18"/>
          <w:lang w:eastAsia="es-AR"/>
        </w:rPr>
        <w:t>Artículo 1º </w:t>
      </w:r>
      <w:r w:rsidRPr="0099775F">
        <w:rPr>
          <w:rFonts w:ascii="Verdana" w:eastAsia="Times New Roman" w:hAnsi="Verdana" w:cs="Times New Roman"/>
          <w:color w:val="000000"/>
          <w:sz w:val="18"/>
          <w:szCs w:val="18"/>
          <w:lang w:eastAsia="es-AR"/>
        </w:rPr>
        <w:t xml:space="preserve">— </w:t>
      </w:r>
      <w:proofErr w:type="spellStart"/>
      <w:r w:rsidRPr="0099775F">
        <w:rPr>
          <w:rFonts w:ascii="Verdana" w:eastAsia="Times New Roman" w:hAnsi="Verdana" w:cs="Times New Roman"/>
          <w:color w:val="000000"/>
          <w:sz w:val="18"/>
          <w:szCs w:val="18"/>
          <w:lang w:eastAsia="es-AR"/>
        </w:rPr>
        <w:t>Homológase</w:t>
      </w:r>
      <w:proofErr w:type="spellEnd"/>
      <w:r w:rsidRPr="0099775F">
        <w:rPr>
          <w:rFonts w:ascii="Verdana" w:eastAsia="Times New Roman" w:hAnsi="Verdana" w:cs="Times New Roman"/>
          <w:color w:val="000000"/>
          <w:sz w:val="18"/>
          <w:szCs w:val="18"/>
          <w:lang w:eastAsia="es-AR"/>
        </w:rPr>
        <w:t xml:space="preserve"> el Convenio Colectivo de Trabajo General para la Administración Pública Nacional, celebrado entre el Estado Empleador y los Sectores Gremiales, cuya copia autenticada forma parte del presente como Anexo I.</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b/>
          <w:bCs/>
          <w:color w:val="000000"/>
          <w:sz w:val="18"/>
          <w:szCs w:val="18"/>
          <w:lang w:eastAsia="es-AR"/>
        </w:rPr>
        <w:t>Art. 2º </w:t>
      </w:r>
      <w:r w:rsidRPr="0099775F">
        <w:rPr>
          <w:rFonts w:ascii="Verdana" w:eastAsia="Times New Roman" w:hAnsi="Verdana" w:cs="Times New Roman"/>
          <w:color w:val="000000"/>
          <w:sz w:val="18"/>
          <w:szCs w:val="18"/>
          <w:lang w:eastAsia="es-AR"/>
        </w:rPr>
        <w:t>— El presente decreto entrará en vigencia a partir del día siguiente al de su publicación en atención a lo dispuesto en el artículo 15 de la Ley Nº 24.185, quedando sustituido, desde ese momento, el Convenio Colectivo de Trabajo General para la Administración Pública Nacional homologado por el Decreto Nº 66/99.</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b/>
          <w:bCs/>
          <w:color w:val="000000"/>
          <w:sz w:val="18"/>
          <w:szCs w:val="18"/>
          <w:lang w:eastAsia="es-AR"/>
        </w:rPr>
        <w:t>Art. 3º </w:t>
      </w:r>
      <w:r w:rsidRPr="0099775F">
        <w:rPr>
          <w:rFonts w:ascii="Verdana" w:eastAsia="Times New Roman" w:hAnsi="Verdana" w:cs="Times New Roman"/>
          <w:color w:val="000000"/>
          <w:sz w:val="18"/>
          <w:szCs w:val="18"/>
          <w:lang w:eastAsia="es-AR"/>
        </w:rPr>
        <w:t xml:space="preserve">— Comuníquese, publíquese, </w:t>
      </w:r>
      <w:proofErr w:type="spellStart"/>
      <w:r w:rsidRPr="0099775F">
        <w:rPr>
          <w:rFonts w:ascii="Verdana" w:eastAsia="Times New Roman" w:hAnsi="Verdana" w:cs="Times New Roman"/>
          <w:color w:val="000000"/>
          <w:sz w:val="18"/>
          <w:szCs w:val="18"/>
          <w:lang w:eastAsia="es-AR"/>
        </w:rPr>
        <w:t>dése</w:t>
      </w:r>
      <w:proofErr w:type="spellEnd"/>
      <w:r w:rsidRPr="0099775F">
        <w:rPr>
          <w:rFonts w:ascii="Verdana" w:eastAsia="Times New Roman" w:hAnsi="Verdana" w:cs="Times New Roman"/>
          <w:color w:val="000000"/>
          <w:sz w:val="18"/>
          <w:szCs w:val="18"/>
          <w:lang w:eastAsia="es-AR"/>
        </w:rPr>
        <w:t xml:space="preserve"> a la Dirección Nacional del Registro Oficial y archívese. — KIRCHNER. — Alberto A. Fernández. — Carlos A. Tomada.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i/>
          <w:iCs/>
          <w:color w:val="000000"/>
          <w:sz w:val="18"/>
          <w:szCs w:val="18"/>
          <w:lang w:eastAsia="es-AR"/>
        </w:rPr>
        <w:t>(</w:t>
      </w:r>
      <w:r w:rsidRPr="0099775F">
        <w:rPr>
          <w:rFonts w:ascii="Verdana" w:eastAsia="Times New Roman" w:hAnsi="Verdana" w:cs="Times New Roman"/>
          <w:b/>
          <w:bCs/>
          <w:i/>
          <w:iCs/>
          <w:color w:val="000000"/>
          <w:sz w:val="18"/>
          <w:szCs w:val="18"/>
          <w:lang w:eastAsia="es-AR"/>
        </w:rPr>
        <w:t xml:space="preserve">Nota </w:t>
      </w:r>
      <w:proofErr w:type="spellStart"/>
      <w:r w:rsidRPr="0099775F">
        <w:rPr>
          <w:rFonts w:ascii="Verdana" w:eastAsia="Times New Roman" w:hAnsi="Verdana" w:cs="Times New Roman"/>
          <w:b/>
          <w:bCs/>
          <w:i/>
          <w:iCs/>
          <w:color w:val="000000"/>
          <w:sz w:val="18"/>
          <w:szCs w:val="18"/>
          <w:lang w:eastAsia="es-AR"/>
        </w:rPr>
        <w:t>Infoleg</w:t>
      </w:r>
      <w:proofErr w:type="spellEnd"/>
      <w:r w:rsidRPr="0099775F">
        <w:rPr>
          <w:rFonts w:ascii="Verdana" w:eastAsia="Times New Roman" w:hAnsi="Verdana" w:cs="Times New Roman"/>
          <w:i/>
          <w:iCs/>
          <w:color w:val="000000"/>
          <w:sz w:val="18"/>
          <w:szCs w:val="18"/>
          <w:lang w:eastAsia="es-AR"/>
        </w:rPr>
        <w:t xml:space="preserve">: las Actas Acuerdo y Anexos de la Comisión Negociadora del Convenio Colectivo de Trabajo General para la Administración Pública Nacional que se hayan publicado en Boletín Oficial pueden consultarse </w:t>
      </w:r>
      <w:proofErr w:type="spellStart"/>
      <w:r w:rsidRPr="0099775F">
        <w:rPr>
          <w:rFonts w:ascii="Verdana" w:eastAsia="Times New Roman" w:hAnsi="Verdana" w:cs="Times New Roman"/>
          <w:i/>
          <w:iCs/>
          <w:color w:val="000000"/>
          <w:sz w:val="18"/>
          <w:szCs w:val="18"/>
          <w:lang w:eastAsia="es-AR"/>
        </w:rPr>
        <w:t>clickeando</w:t>
      </w:r>
      <w:proofErr w:type="spellEnd"/>
      <w:r w:rsidRPr="0099775F">
        <w:rPr>
          <w:rFonts w:ascii="Verdana" w:eastAsia="Times New Roman" w:hAnsi="Verdana" w:cs="Times New Roman"/>
          <w:i/>
          <w:iCs/>
          <w:color w:val="000000"/>
          <w:sz w:val="18"/>
          <w:szCs w:val="18"/>
          <w:lang w:eastAsia="es-AR"/>
        </w:rPr>
        <w:t xml:space="preserve"> en el enlace "</w:t>
      </w:r>
      <w:hyperlink r:id="rId6" w:history="1">
        <w:r w:rsidRPr="0099775F">
          <w:rPr>
            <w:rFonts w:ascii="Verdana" w:eastAsia="Times New Roman" w:hAnsi="Verdana" w:cs="Times New Roman"/>
            <w:i/>
            <w:iCs/>
            <w:color w:val="0000FF"/>
            <w:sz w:val="18"/>
            <w:szCs w:val="18"/>
            <w:u w:val="single"/>
            <w:lang w:eastAsia="es-AR"/>
          </w:rPr>
          <w:t>Esta norma es complementada o modificada por X norma(s)</w:t>
        </w:r>
      </w:hyperlink>
      <w:r w:rsidRPr="0099775F">
        <w:rPr>
          <w:rFonts w:ascii="Verdana" w:eastAsia="Times New Roman" w:hAnsi="Verdana" w:cs="Times New Roman"/>
          <w:i/>
          <w:iCs/>
          <w:color w:val="000000"/>
          <w:sz w:val="18"/>
          <w:szCs w:val="18"/>
          <w:lang w:eastAsia="es-AR"/>
        </w:rPr>
        <w:t>.")</w:t>
      </w:r>
    </w:p>
    <w:p w:rsidR="0099775F" w:rsidRPr="0099775F" w:rsidRDefault="0099775F" w:rsidP="0099775F">
      <w:pPr>
        <w:spacing w:before="150" w:after="300" w:line="240" w:lineRule="auto"/>
        <w:ind w:left="600" w:right="600"/>
        <w:jc w:val="right"/>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ANEXO 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CONVENIO COLECTIVO DE TRABAJO GENERAL PARA LA ADMINISTRACION </w:t>
      </w:r>
      <w:proofErr w:type="gramStart"/>
      <w:r w:rsidRPr="0099775F">
        <w:rPr>
          <w:rFonts w:ascii="Verdana" w:eastAsia="Times New Roman" w:hAnsi="Verdana" w:cs="Times New Roman"/>
          <w:color w:val="000000"/>
          <w:sz w:val="18"/>
          <w:szCs w:val="18"/>
          <w:lang w:eastAsia="es-AR"/>
        </w:rPr>
        <w:t>PUBLICA</w:t>
      </w:r>
      <w:proofErr w:type="gramEnd"/>
      <w:r w:rsidRPr="0099775F">
        <w:rPr>
          <w:rFonts w:ascii="Verdana" w:eastAsia="Times New Roman" w:hAnsi="Verdana" w:cs="Times New Roman"/>
          <w:color w:val="000000"/>
          <w:sz w:val="18"/>
          <w:szCs w:val="18"/>
          <w:lang w:eastAsia="es-AR"/>
        </w:rPr>
        <w:t xml:space="preserve">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PROLOGO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Las partes signatarias del presente Convenio Colectivo de Trabajo General por el que se regulan las relaciones laborales del personal alcanzado de la Administración Pública Nacional, declaran que en su elaboración han tenido presente el compromiso ineludible de asegurar a través de ellas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la mejor y más efectiva prestación de los servicios públicos en favor de los habitantes de la Nación, en especial de aquéllos sectores más postergados, contribuyendo a la recuperación del Estado como factor central en la construcción de una sociedad justa, equitativa, libre, armoniosa y solidaria.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b) el afianzamiento del cumplimiento de las leyes y demás normativa así como de los objetivos establecidos y de las actividades orientadas por el Poder Ejecutivo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el marco del fortalecimiento de la gobernabilidad democrática y de la calidad institucional del régimen republicano establecido en nuestra Constitución.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Con estas miras han considerado que, entre otros factores que hacen a la calidad y mejor actuación de la Administración Pública Nacional en su conjunto, los miles de mujeres y hombres que componen el personal a su servicio configuran uno de los actores más trascendentes en estas cuestiones.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De allí que mediante el presente convenio también persiguen profundizar: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una cultura de trabajo competente, honesto, austero y eficaz que materialice la organización y funcionamiento de una Administración Pública moderna y de calidad.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relaciones</w:t>
      </w:r>
      <w:proofErr w:type="gramEnd"/>
      <w:r w:rsidRPr="0099775F">
        <w:rPr>
          <w:rFonts w:ascii="Verdana" w:eastAsia="Times New Roman" w:hAnsi="Verdana" w:cs="Times New Roman"/>
          <w:color w:val="000000"/>
          <w:sz w:val="18"/>
          <w:szCs w:val="18"/>
          <w:lang w:eastAsia="es-AR"/>
        </w:rPr>
        <w:t xml:space="preserve"> laborales armoniosas y de mutuo respeto, en un ambiente libre de violencia laboral y promotoras del principio de la no discriminación y de la igualdad de oportunidades y trato,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el</w:t>
      </w:r>
      <w:proofErr w:type="gramEnd"/>
      <w:r w:rsidRPr="0099775F">
        <w:rPr>
          <w:rFonts w:ascii="Verdana" w:eastAsia="Times New Roman" w:hAnsi="Verdana" w:cs="Times New Roman"/>
          <w:color w:val="000000"/>
          <w:sz w:val="18"/>
          <w:szCs w:val="18"/>
          <w:lang w:eastAsia="es-AR"/>
        </w:rPr>
        <w:t xml:space="preserve"> desarrollo y aplicación de modernos regímenes de carrera administrativa basados en el acceso, permanencia, capacitación y desarrollo en el empleo público organizados para asegurar la idoneidad y la igualdad de oportunidades, conforme al artículo 16 de la Constitución Nacional, y la profesionalización y dignificación laboral de los trabajadores, así como, cuando corresponda, de un régimen de contratación de personal no permanente acorde con esas orientaciones.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En tal sentido, reconocen las contribuciones de los Convenios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xml:space="preserve">. 151 y 154 de la O.I.T., de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24.185 y 25.164 y del primer Convenio que firmaran y homologado por Decreto Nº 66/ 99, como un primer paso en la democratización de las relaciones de empleo y en el reconocimiento de los derechos de los trabajadores del Estado a la negociación colectiva. En este sentido ambas partes comprometen sus mejores esfuerzos para profundizar y ampliar esta modalidad de diálogo y acuerdo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Asimismo, las partes coinciden en la necesidad de afianzar y desarrollar los mecanismos de negociación con las entidades gremiales, incluyendo la consulta en aquellas cuestiones que, si bien no forman parte de las materias sujetas a Negociación Colectiva, permiten rescatar el valor de los aportes que la legítima representación de los trabajadores ha realizado y realizará en el futuro.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Por todo ello, acuerdan que en la interpretación y aplicación de las cláusulas integrantes del presente Convenio deberán guardar relación con esta exposición de principios y contribuir a su realización.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Finalmente, se acuerda que los institutos de interpretación y aplicación del Convenio, al momento de elaborar sus dictámenes tanto sobre: lo regulado como de aquellos vacíos a llenar por vía interpretativa, deben partir de esta exposición de principios y tender a resolver las situaciones en sentido favorable a estos últimos.</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AMBITO DE APLICACION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CAPITULO I: DISPOSICIONES GENERALES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1º.- El presente Convenio Colectivo de Trabajo General será de aplicación para todos los trabajadores bajo relación de dependencia laboral con las jurisdicciones y entidades descentralizadas detalladas en el Anexo I del presente.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Al personal regido por la Ley de Contrato de Trabajo Nº 20.744 (T.O. 1976 y sus modificatorias en adelante Ley de Contrato de Trabajo) le será de aplicación las normas del presente convenio con las salvedades que se formulen para cada Instituto en particular.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2º.- El personal no incluido en el citado Anexo I, dependiente de otras jurisdicciones y entidades creadas o a crearse, podrá ser incorporado al ámbito del presente Convenio por el PODER EJECUTIVO NACIONAL, previa consulta a la Comisión Negociadora del Convenio Colectivo General.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Asimismo, la exclusión del personal por el PODER EJECUTIVO NACIONAL, de conformidad con lo dispuesto por el inciso i) del artículo 3º de la Ley Nº 24.185, deberá ser dispuesta previa consulta a la Comisión Negociadora del Convenio Colectivo General.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3º.- Las cláusulas del presente Convenio quedan incorporadas a los contratos individuales existentes al momento de su entrada en vigencia y sólo podrán ser modificados, con efecto en dichos contratos individuales, por acuerdo colectivo de los signatarios del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Si durante la vigencia del presente Convenio se dictaran leyes o actos administrativos, que alcancen a algún sector de trabajadores comprendidos, y cuya aplicación resultara más beneficiosa para dicho personal, las mismas podrán ser incorporadas al convenio general o sectorial, según corresponda, previa consulta a la Comisión Permanente de Aplicación y Relaciones Laborales (en adelante,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establecida conforme al artículo 79 del presente.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4º.- Queda convenido que las referencias a personas efectuadas en género femenino o masculino tienen carácter y alcance indistintos. Todas las menciones en un género, a fin de evitar la sobrecarga gráfica, representan siempre a hombres y mujeres.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5º.- Prevalencia del Convenio Colectivo General. En todos los supuestos de conflictos de normas entre el Convenio Colectivo General y los Convenios sectoriales, será de aplicación la norma vigente en el Convenio Colectivo General, al que se le reconoce jerarquía superior.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6º.- Vigencia. El cumplimiento de este Convenio es obligatorio en todo el territorio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spellStart"/>
      <w:r w:rsidRPr="0099775F">
        <w:rPr>
          <w:rFonts w:ascii="Verdana" w:eastAsia="Times New Roman" w:hAnsi="Verdana" w:cs="Times New Roman"/>
          <w:color w:val="000000"/>
          <w:sz w:val="18"/>
          <w:szCs w:val="18"/>
          <w:lang w:eastAsia="es-AR"/>
        </w:rPr>
        <w:t>Aclárase</w:t>
      </w:r>
      <w:proofErr w:type="spellEnd"/>
      <w:r w:rsidRPr="0099775F">
        <w:rPr>
          <w:rFonts w:ascii="Verdana" w:eastAsia="Times New Roman" w:hAnsi="Verdana" w:cs="Times New Roman"/>
          <w:color w:val="000000"/>
          <w:sz w:val="18"/>
          <w:szCs w:val="18"/>
          <w:lang w:eastAsia="es-AR"/>
        </w:rPr>
        <w:t xml:space="preserve"> que será de aplicación para el personal que, estando comprendido en el presente, sea adscripto, destinado o trasladado a las representaciones de la República Argentina en el exterior, de conformidad con lo establecido en los artículos 97 y 98 de la Ley Nº 20.957, quedando sujeto a los derechos y a las obligaciones emergentes de la Ley del Servicio Exterior de la Nación y de su Reglamentación, aprobada por el Decreto Nº 1973/ 86 y sus modificatorios o el que lo sustituya en el futuro.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Su vigencia se extenderá por el término de DOS (2) años a partir del día siguiente a su publicación en el Boletín Oficial, de conformidad con lo normado en los Artículos 14 y 15 de la Ley Nº 24.185, salvo en aquellas materias o temas en los que las partes acuerden un plazo de vigencia particular.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Dentro del plazo de SESENTA (60) días corridos anteriores a su vencimiento, la Comisión Negociadora deberá constituirse a pedido de cualquiera de las partes, para negociar su renovación.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Cada convenio sectorial tendrá vigencia por el término que se prevea en los mismos. En oportunidad de su renovación deberá adecuarse al Convenio Colectivo General vigente.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Para cumplimentar dicho fin, las partes acuerdan expresamente que no podrán renegociarse los Convenios Colectivos Sectoriales, cuyo vencimiento se produjere en el mismo plazo que el Convenio Colectivo de ámbito general.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II: CONVENIOS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7º.- Los convenios colectivos a nivel sectorial que se acuerden a partir de la vigencia de este Convenio, se adecuarán a lo normado en los artículos 6º de la Ley Nº 24.185, y 5º de su Decreto Reglamentario Nº 447/93.</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8º.- Las negociaciones sectoriales se articularán por escalafón o por organismo según el detalle obrante en el Anexo II del presente convenio. Podrá, previo dictamen favorable de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articularse en un convenio sectorial el régimen del personal de dos </w:t>
      </w:r>
      <w:proofErr w:type="spellStart"/>
      <w:r w:rsidRPr="0099775F">
        <w:rPr>
          <w:rFonts w:ascii="Verdana" w:eastAsia="Times New Roman" w:hAnsi="Verdana" w:cs="Times New Roman"/>
          <w:color w:val="000000"/>
          <w:sz w:val="18"/>
          <w:szCs w:val="18"/>
          <w:lang w:eastAsia="es-AR"/>
        </w:rPr>
        <w:t>ó</w:t>
      </w:r>
      <w:proofErr w:type="spellEnd"/>
      <w:r w:rsidRPr="0099775F">
        <w:rPr>
          <w:rFonts w:ascii="Verdana" w:eastAsia="Times New Roman" w:hAnsi="Verdana" w:cs="Times New Roman"/>
          <w:color w:val="000000"/>
          <w:sz w:val="18"/>
          <w:szCs w:val="18"/>
          <w:lang w:eastAsia="es-AR"/>
        </w:rPr>
        <w:t xml:space="preserve"> más de los organismos o escalafones enumerados en dicho Anexo, cuando las funciones o características laborales de éstos motivaran o justificaran su tratamiento unificado.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9º.- Podrán ser objeto de la negociación colectiva sectorial la estructura de la carrera, el escalafón, las materias remitidas y las no tratadas por el presente convenio y todas las modalidades sectoriales de institutos emergentes del convenio general.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III: NEGOCIACION DE BUENA FE.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10.- Las partes se comprometen a negociar de buena fe, cumpliendo los principios, establecidos en la Ley Nº 24.185, garantizando la concurrencia a las reuniones concertadas, designando negociadores con mandato suficiente, proveyendo a la otra parte de la información necesaria en cada uno de los temas abordados y acompañando propuestas adecuadas y fundadas por escrito, con el fin de arribar a un acuerdo equitativo y justo.</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II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CONDICIONES DE INGRESO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11.- El ingreso a las jurisdicciones y entidades comprendidas por el presente estará sujeto a la previa acreditación de las siguientes condiciones mínimas: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 Ser argentino nativo, por opción o naturalizado. El Jefe de Gabinete de Ministros, de conformidad con lo establecido en el artículo 4º de la Ley Nº 25.164, podrá </w:t>
      </w:r>
      <w:r w:rsidRPr="0099775F">
        <w:rPr>
          <w:rFonts w:ascii="Verdana" w:eastAsia="Times New Roman" w:hAnsi="Verdana" w:cs="Times New Roman"/>
          <w:color w:val="000000"/>
          <w:sz w:val="18"/>
          <w:szCs w:val="18"/>
          <w:lang w:eastAsia="es-AR"/>
        </w:rPr>
        <w:lastRenderedPageBreak/>
        <w:t>exceptuar del cumplimiento de este requisito mediante fundamentación precisa y circunstanciada de la jurisdicción solicitante.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Condiciones de conducta e idoneidad para el cargo que se acreditará mediante los regímenes que se establezcan para la selección o concurso, según corresponda, que aseguren los principio de publicidad, transparencia e igualdad de oportunidades y de trato en el acceso a la función pública. Las asociaciones sindicales ejercerán mediante las correspondientes veedurías previstas en el presente convenio, su participación y control del cumplimiento de los criterios de selección y evaluación para garantizar la efectiva materialización de los principios antes señalados.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Aptitud psicofísica para la prestación en el cargo o función.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12.- Sin perjuicio de lo establecido en el Artículo anterior no podrán ingresar: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El que haya sido condenado por delito doloso, hasta el cumplimiento de la pena privativa de la libertad, o el término previsto para la prescripción de la pena.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El condenado por delito en perjuicio de la Administración Pública Nacional, Provincial o Municipal o del Gobierno de la Ciudad de Buenos Aires.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El que tenga proceso penal pendiente que pueda dar lugar a condena por los delitos enunciados en los incisos a) y b) del presente artículo.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El inhabilitado para el ejercicio de cargos públicos.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El sancionado con exoneración o cesantía en la Administración Pública Nacional, Provincial, Municipal o del Gobierno de la Ciudad de Buenos Aires, mientras no sea rehabilitado conforme la normativa vigente.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El que tenga la edad prevista en la ley previsional para acceder al beneficio de la jubilación o el que gozare de un beneficio previsional, salvo aquellas personas de reconocida aptitud, las que no podrán ser incorporadas al régimen de estabilidad.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El que se encuentre en infracción a las leyes electorales y del servicio militar, en el supuesto del artículo 19 de la Ley Nº 24.429.</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El deudor moroso del Fisco Nacional mientras se encuentre en esa situación.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Los que hayan incurrido en actos de fuerza contra el orden institucional y el sistema democrático, conforme lo previsto en el artículo 36 de la Constitución Nacional y el Título X del Código Penal, aun cuando se hubieren beneficiado por el indulto o la condonación de la pena.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13.- Las designaciones efectuadas en violación a lo dispuesto por los dos artículos anteriores o por cualquier otra norma vigente, podrán ser declaradas nulas, cualquiera sea el tiempo transcurrido, sin perjuicio de la validez de los actos y de las prestaciones cumplidas durante el ejercicio de sus funciones.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14.- Reingreso. Para el reingreso a la Administración Pública Nacional en el ámbito de aplicación de la Ley Nº 25.164 se exigirán idénticos requisitos que para el ingreso, con la excepción prevista en el inciso f) del artículo 12 del presente Convenio. Si el mismo se produjera dentro de los CINCO (5) años del egreso, en </w:t>
      </w:r>
      <w:r w:rsidRPr="0099775F">
        <w:rPr>
          <w:rFonts w:ascii="Verdana" w:eastAsia="Times New Roman" w:hAnsi="Verdana" w:cs="Times New Roman"/>
          <w:color w:val="000000"/>
          <w:sz w:val="18"/>
          <w:szCs w:val="18"/>
          <w:lang w:eastAsia="es-AR"/>
        </w:rPr>
        <w:lastRenderedPageBreak/>
        <w:t>calidad de permanente y a un cargo o función de nivel equivalente o inferior al que tenía al momento de su egreso, y el agente hubiera gozado de dicha estabilidad en aquel momento, la readquirirá en forma automática.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15.- No será considerado como ingresante el agente permanente que cambie su situación de revista presupuestaria, sin que hubiere mediado interrupción de la relación de empleo público dentro del ámbito del presente Convenio.</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III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RELACION DE EMPLEO</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 NATURALEZA DE RELACION DE EMPLEO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16.- Las condiciones de trabajo determinadas en el presente convenio responden a los siguientes principios ordenadores de la función pública, los que deberán ser respetados en los convenios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Sometimiento pleno a la Constitución Nacional y a la ley.</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Igualdad, mérito y capacidad.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Estabilidad en la relación de empleo, siempre que se revistara como personal permanente de acuerdo con el régimen provisto en la Ley Nº 25.164. Queda exceptuado de este principio, el personal que rige sus relaciones de trabajo por la Ley de Contrato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d) </w:t>
      </w:r>
      <w:proofErr w:type="spellStart"/>
      <w:r w:rsidRPr="0099775F">
        <w:rPr>
          <w:rFonts w:ascii="Verdana" w:eastAsia="Times New Roman" w:hAnsi="Verdana" w:cs="Times New Roman"/>
          <w:color w:val="000000"/>
          <w:sz w:val="18"/>
          <w:szCs w:val="18"/>
          <w:lang w:eastAsia="es-AR"/>
        </w:rPr>
        <w:t>Etica</w:t>
      </w:r>
      <w:proofErr w:type="spellEnd"/>
      <w:r w:rsidRPr="0099775F">
        <w:rPr>
          <w:rFonts w:ascii="Verdana" w:eastAsia="Times New Roman" w:hAnsi="Verdana" w:cs="Times New Roman"/>
          <w:color w:val="000000"/>
          <w:sz w:val="18"/>
          <w:szCs w:val="18"/>
          <w:lang w:eastAsia="es-AR"/>
        </w:rPr>
        <w:t xml:space="preserve"> profesional en el desempeño como garantía de un ejercicio responsable, objetivo e imparcial de la función pública.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e) Eficacia en el servicio, mediante un perfeccionamiento </w:t>
      </w:r>
      <w:proofErr w:type="gramStart"/>
      <w:r w:rsidRPr="0099775F">
        <w:rPr>
          <w:rFonts w:ascii="Verdana" w:eastAsia="Times New Roman" w:hAnsi="Verdana" w:cs="Times New Roman"/>
          <w:color w:val="000000"/>
          <w:sz w:val="18"/>
          <w:szCs w:val="18"/>
          <w:lang w:eastAsia="es-AR"/>
        </w:rPr>
        <w:t>continuo</w:t>
      </w:r>
      <w:proofErr w:type="gramEnd"/>
      <w:r w:rsidRPr="0099775F">
        <w:rPr>
          <w:rFonts w:ascii="Verdana" w:eastAsia="Times New Roman" w:hAnsi="Verdana" w:cs="Times New Roman"/>
          <w:color w:val="000000"/>
          <w:sz w:val="18"/>
          <w:szCs w:val="18"/>
          <w:lang w:eastAsia="es-AR"/>
        </w:rPr>
        <w:t>.</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Calidad y eficiencia en la utilización de los recursos.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Jerarquía en la atribución, organización y desempeño de funciones asignadas.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Participación y negociación de las condiciones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No discriminación e igualdad de oportunidades y de trato.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17.- Son valores éticos a respetar en el ejercicio del empleo aquéllos establecidos por la legislación nacional en la materia, entre otros, la probidad, la neutralidad, la imparcialidad, la transparencia en el proceder, la discreción y la responsabilidad profesional siguiendo criterios de razonabilidad en el servicio a los ciudadanos.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18.- El personal alcanzado por el presente Convenio podrá revistar como Permanente o No Permanente.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19.- El personal permanente ingresa a los cargos pertenecientes al régimen de carrera cuya financiación será prevista para cada jurisdicción o entidad en la Ley de Presupuesto o en su dotación, mediante los mecanismos de selección </w:t>
      </w:r>
      <w:r w:rsidRPr="0099775F">
        <w:rPr>
          <w:rFonts w:ascii="Verdana" w:eastAsia="Times New Roman" w:hAnsi="Verdana" w:cs="Times New Roman"/>
          <w:color w:val="000000"/>
          <w:sz w:val="18"/>
          <w:szCs w:val="18"/>
          <w:lang w:eastAsia="es-AR"/>
        </w:rPr>
        <w:lastRenderedPageBreak/>
        <w:t>que contemplen los principios de transparencia, de publicidad, de igualdad de oportunidades y de trato, y de mérito para determinar la idoneidad para el cargo o función a cubrir.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 estabilidad del personal permanente comprendido en la Ley Nº 25.164 solo se perderá por las causales establecidas en dicha normativa.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 designación de personal en cargos de carrera sin la aplicación de los sistemas de selección establecidos de conformidad con los principios convenidos en el presente convenio no reviste en ningún caso carácter de permanente ni genera derecho a la incorporación al correspondiente régimen de estabilidad.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20.- La estabilidad del personal alcanzado por la Ley Nº 25.164 comprende: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el empleo,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b) el nivel y el grado </w:t>
      </w:r>
      <w:proofErr w:type="spellStart"/>
      <w:r w:rsidRPr="0099775F">
        <w:rPr>
          <w:rFonts w:ascii="Verdana" w:eastAsia="Times New Roman" w:hAnsi="Verdana" w:cs="Times New Roman"/>
          <w:color w:val="000000"/>
          <w:sz w:val="18"/>
          <w:szCs w:val="18"/>
          <w:lang w:eastAsia="es-AR"/>
        </w:rPr>
        <w:t>escalafonario</w:t>
      </w:r>
      <w:proofErr w:type="spellEnd"/>
      <w:r w:rsidRPr="0099775F">
        <w:rPr>
          <w:rFonts w:ascii="Verdana" w:eastAsia="Times New Roman" w:hAnsi="Verdana" w:cs="Times New Roman"/>
          <w:color w:val="000000"/>
          <w:sz w:val="18"/>
          <w:szCs w:val="18"/>
          <w:lang w:eastAsia="es-AR"/>
        </w:rPr>
        <w:t xml:space="preserve"> alcanzado, y</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c) la remuneración normal, regular, habitual y permanente de dicho nivel y grado </w:t>
      </w:r>
      <w:proofErr w:type="spellStart"/>
      <w:r w:rsidRPr="0099775F">
        <w:rPr>
          <w:rFonts w:ascii="Verdana" w:eastAsia="Times New Roman" w:hAnsi="Verdana" w:cs="Times New Roman"/>
          <w:color w:val="000000"/>
          <w:sz w:val="18"/>
          <w:szCs w:val="18"/>
          <w:lang w:eastAsia="es-AR"/>
        </w:rPr>
        <w:t>escalafonario</w:t>
      </w:r>
      <w:proofErr w:type="spellEnd"/>
      <w:r w:rsidRPr="0099775F">
        <w:rPr>
          <w:rFonts w:ascii="Verdana" w:eastAsia="Times New Roman" w:hAnsi="Verdana" w:cs="Times New Roman"/>
          <w:color w:val="000000"/>
          <w:sz w:val="18"/>
          <w:szCs w:val="18"/>
          <w:lang w:eastAsia="es-AR"/>
        </w:rPr>
        <w:t>.</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21.- La estabilidad en la función prevista en los términos del artículo 17 del Anexo de la Ley Nº 25.164, es extensiva al cargo o función cuando se trate del desempeño de funciones de nivel gerencial o críticas que determine el Estado Empleador, a las que se hubiese accedido por regímenes de selección abiertos, con períodos de duración establecidos previamente y en las condiciones que se establezcan en los sistemas de carrera de los convenios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Asimismo podrá convenirse que el desempeño de funciones de jefatura a las que se hubiese accedido mediante sistemas de selección que acreditaren la idoneidad bajo igualdad de oportunidades entre los trabajadores que reunieran las condiciones exigidas, pueda tener la estabilidad funcional prevista en el presente artículo.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El personal alcanzado por la estabilidad mencionada en el presente artículo, la perderá por redefinición funcional o de la estructura organizativa, por desempeño inadecuado, por sanciones disciplinarias que impliquen como mínimo una suspensión de más de DIEZ (10) días dispuesta mediante un procedimiento de instrucción sumarial, sin perjuicio de las que se puedan establecer en los convenios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este efecto, no podrá pactarse períodos de duración superiores a los CINCO (5) años. Una vez vencido el período respectivo deberá realizarse el proceso de selección correspondiente.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22.- El personal que gozara de estabilidad la retendrá cuando fuera designado para cumplir funciones sin dicha garantía.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23.- Las partes acuerdan que el personal comprendido en el presente convenio o que se incorpore en el futuro y se rija por la Ley de Contrato de Trabajo, mantendrá dicha condición, salvo decisión expresa del Estado empleador o que se dieran los supuestos previstos en el último párrafo del artículo 3º del Anexo de la Ley Nº 25.164.</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ARTICULO 24.- En el ámbito de aplicación de la Ley Nº 25.164, la adquisición de la estabilidad se producirá cuando se dé cumplimiento a las siguientes condiciones: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La prestación efectiva de los servicios durante el período de prueba, el que será extensivo a DOCE (12) meses.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este efecto se entiende por mes de servicio efectivo al período en el cual el trabajador hubiera cumplido con las jornadas correspondientes conforme a la naturaleza característica de su prestación, incluyendo exclusivamente el término de la licencia anual ordinaria usufructuada.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La acreditación de la idoneidad durante el período de prueba a través de las evaluaciones satisfactorias y la aprobación de actividades de capacitación, según lo establecido por el sistema de carrera pertinente. A este efecto, las entidades sindicales ejercerán la veeduría prevista en el presente en los respectivos procesos de evaluación.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La obtención del certificado de aptitud psicofísica para el cargo y/o función, de conformidad con la legislación nacional en la materia.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Vencido el plazo establecido en el inciso a. la autoridad competente ratificará mediante acto expreso la designación como efectuada. Transcurridos TREINTA (30) días de vencido el plazo mencionado sin que se dictara el acto ratificatorio, la designación se considerará efectuada adquiriéndose el derecho a la estabilidad a partir del día siguiente al cumplimiento del plazo previsto en el inciso 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Para el personal comprendido por la Ley de Contrato de Trabajo, el período de prueba será el fijado en dicha norma debiéndose cumplimentar con lo dispuesto en los incisos b) y c) del presente artículo.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25.- Durante el período de prueba la designación del agente alcanzado por la Ley Nº 25.164 podrá ser cancelada en cualquier momento por la autoridad competente de quien dependa, debiendo expresar en el acto la causa que justifique la medida en los términos previstos por el quinto párrafo del artículo 17 del Anexo del Decreto Nº 1421/02. La cancelación de la designación no dará derecho a indemnización alguna.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26.- El personal alcanzado por el régimen de estabilidad de la Ley Nº 25.164 que resulte afectado por medidas de reestructuración que comporten la supresión de organismos, dependencias o de las funciones asignadas a los mismos, con la eliminación de los respectivos cargos, podrá optar por percibir la indemnización correspondiente de forma inmediata y en un solo pago dentro de los TREINTA (30) días de la baja o por su reubicación conforme lo previsto en el artículo 11 del Anexo de la Ley Nº 25.164 y el Decreto Nº 1421/02.</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caso que optara por su reubicación, se garantizará la incorporación del agente afectado para ocupar cargos vacantes, a cuyo efecto deberán cumplirse con las acciones de reubicación en el ámbito del presente Convenio durante el plazo improrrogable de TREINTA (30) días, con carácter previo al pase a disponibilidad.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De no concretarse la reubicación antes del vencimiento de dicho plazo, el agente quedará en situación de disponibilidad, en los términos previstos por el artículo 11 del Anexo de la Ley Nº 25.164 y de su Decreto reglamentario Nº 1421/ 02. El período de disponibilidad se asignará según la antigüedad del trabajador, no pudiendo ser menor a SEIS (6) meses ni mayor a DOCE (12) meses. Si durante el </w:t>
      </w:r>
      <w:r w:rsidRPr="0099775F">
        <w:rPr>
          <w:rFonts w:ascii="Verdana" w:eastAsia="Times New Roman" w:hAnsi="Verdana" w:cs="Times New Roman"/>
          <w:color w:val="000000"/>
          <w:sz w:val="18"/>
          <w:szCs w:val="18"/>
          <w:lang w:eastAsia="es-AR"/>
        </w:rPr>
        <w:lastRenderedPageBreak/>
        <w:t>período de disponibilidad se produjeran vacantes en el ámbito del presente Convenio, deberá priorizarse para su cobertura al trabajador que se encuentre en situación de disponibilidad.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No podrán ser pasados a situación de disponibilidad los agentes que se encuentren en las situaciones previstas por los artículos 12 y 13 del Anexo de la Ley Nº 25.164, y con los alcances determinados en dichos artículos.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27.- Reconversión Laboral. De ser necesaria la reconversión laboral del agente disponible para su reubicación en cargos vacantes, podrá asistir a cursos de capacitación por un período no mayor a SEIS (6) meses, durante los cuales percibirá el consiguiente haber de disponibilidad. Dichos cursos se implementarán a través del Fondo Permanente de Capacitación y Recalificación Laboral, creado por el artículo 43 del Anexo del Decreto Nº 1421/2002.</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caso de incumplimiento de alguno de los requisitos de la capacitación que se establezcan, el agente será dado de baja, con el pago de la indemnización establecida en el artículo 29 menos los sueldos percibidos en el transcurso de la misma.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reglamentará</w:t>
      </w:r>
      <w:proofErr w:type="gramEnd"/>
      <w:r w:rsidRPr="0099775F">
        <w:rPr>
          <w:rFonts w:ascii="Verdana" w:eastAsia="Times New Roman" w:hAnsi="Verdana" w:cs="Times New Roman"/>
          <w:color w:val="000000"/>
          <w:sz w:val="18"/>
          <w:szCs w:val="18"/>
          <w:lang w:eastAsia="es-AR"/>
        </w:rPr>
        <w:t xml:space="preserve"> los aspectos operativos relacionados con el presente artículo en función de la situación de revista de los agentes afectados.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28.- En el caso que el agente rehusare el ofrecimiento de ocupar un cargo, tanto en el período de reubicación como en el de disponibilidad, o vencido el término de la disponibilidad sin que haya sido reubicado, se producirá la baja automática generándose el derecho a percibir la indemnización establecida en el artículo siguiente.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29.- Indemnización. La indemnización del citado personal comprendido en la Ley Nº 25.164 será en todos los casos igual a UN (1) mes de sueldo por cada año de servicio o fracción mayor a TRES (3) meses, tomando como base la mejor remuneración mensual, normal y habitual percibida durante el último año o durante el tiempo de prestación de servicios si éste fuera menor.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Se considerarán las retribuciones percibidas hasta el momento de la opción de baja inmediata ejercida por el agente o del pase a disponibilidad, según corresponda, y se computarán los servicios no simultáneos prestados en calidad de personal permanente en el ámbito de la Administración Pública Nacional hasta el momento de la referida opción de baja inmediata o de que se hubiera notificado fehacientemente al interesado el pase a disponibilidad, excluidos aquéllos que hayan generado con anterioridad una indemnización por aplicación de medidas de reestructuración retiro voluntario, despido o similar.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Esta indemnización excluye toda otra que pudiere corresponder por baja.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Para el caso de los agentes pasados a situación de disponibilidad, se podrá abonar hasta en TRES (3) cuotas mensuales y consecutivas, las que comenzarán a hacerse efectivas dentro de los TREINTA (30) días de vencido el plazo de disponibilidad correspondiente.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el caso de agentes sumariados deberá suspenderse el pago de la indemnización hasta tanto se resuelva el sumario, no correspondiendo dicho pago si resultare la aplicación de medidas de cesantía o exoneración.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CAPITULO II: PERSONAL NO PERMANENTE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30.- El régimen de personal no permanente comprende al personal incorporado en Plantas Transitorias con designación a término, o, contratado bajo el régimen previsto en el artículo 9º del Anexo de la Ley Nº 25.164 y sus normas reglamentarias, que responda a los perfiles generales establecidos por el Estado empleador de conformidad con las características de la función a desempeñar, o a los requisitos de acceso a los niveles o categorías </w:t>
      </w:r>
      <w:proofErr w:type="spellStart"/>
      <w:r w:rsidRPr="0099775F">
        <w:rPr>
          <w:rFonts w:ascii="Verdana" w:eastAsia="Times New Roman" w:hAnsi="Verdana" w:cs="Times New Roman"/>
          <w:color w:val="000000"/>
          <w:sz w:val="18"/>
          <w:szCs w:val="18"/>
          <w:lang w:eastAsia="es-AR"/>
        </w:rPr>
        <w:t>escalafonarias</w:t>
      </w:r>
      <w:proofErr w:type="spellEnd"/>
      <w:r w:rsidRPr="0099775F">
        <w:rPr>
          <w:rFonts w:ascii="Verdana" w:eastAsia="Times New Roman" w:hAnsi="Verdana" w:cs="Times New Roman"/>
          <w:color w:val="000000"/>
          <w:sz w:val="18"/>
          <w:szCs w:val="18"/>
          <w:lang w:eastAsia="es-AR"/>
        </w:rPr>
        <w:t xml:space="preserve"> a las cuales hubiera sido equiparado.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Dicho personal carece de estabilidad y su designación o contratación podrá ser cancelada en cualquier momento mediante decisión fundada. Asimismo deberá cumplir con las exigencias establecidas en los artículos 11 y 12 del presente.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Asimismo alcanza al personal comprendido en las modalidades de contratación por tiempo determinado establecidas en la Ley de Contrato de Trabajo, rigiendo dicha normativa en lo que respecta a su desvinculación.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31.- El personal comprendido en los alcances del artículo precedente será afectado exclusivamente a la prestación de servicios de carácter transitorio o estacional que resulten necesarias para complementar las acciones propias de la jurisdicción ministerial o entidad descentralizada correspondiente.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32.- El personal no permanente será equiparado, a los efectos de su remuneración, al nivel o categoría y grado, cuando corresponda, del régimen aplicable al personal permanente del organismo en el que se efectúe su designación, que se corresponda con las funciones asignadas.</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III: OBLIGACIONES DEL EMPLEADOR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33.- Sin menoscabo de las obligaciones emergentes de las cláusulas del presente convenio y de los convenios sectoriales son obligaciones del empleador: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Observar las normas legales sobre higiene y seguridad en el trabajo, así como las disposiciones sobre pausas y limitaciones a la duración del trabajo establecidas en la legislación vigente y el presente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Garantizar al trabajador ocupación efectiva, de acuerdo con su calificación laboral, salvo por razones fundadas que impidan cumplir esta obligación.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Cumplir con las obligaciones que resulten de las leyes, este Convenio Colectivo y de los sistemas de seguridad social, de modo de posibilitar al trabajador el goce íntegro y oportuno de los beneficios que tales disposiciones le acuerdan.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Depositar en tiempo y forma los fondos correspondientes a la seguridad social y aportes sindicales a su cargo, así como aquellos en los que actúe como agente de retención.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Entregar al trabajador al extinguirse la relación laboral o durante ésta cuando medien causas razonables, un certificado de trabajo conteniendo las indicaciones sobre el tiempo de la prestación de servicios, naturaleza de éstos, calificación laboral alcanzada, nivel de capacitación acreditada, constancia de los sueldos percibidos y de los aportes y contribuciones efectuados con destino a los organismos de la seguridad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f. Reintegrar al trabajador los gastos incurridos por éste para el cumplimiento adecuado del trabajo, que hayan sido previamente autorizados por autoridad competente.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Garantizar la dignidad del trabajador así como la no discrecionalidad en la aplicación de sistemas de controles personales destinados a la protección de los bienes de la Administración Pública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Abstenerse de aplicar sanciones disciplinarias que constituyan una modificación de las condiciones de la relación laboral.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Velar por el buen clima de trabajo, absteniéndose y/o haciendo cesar, cualquier hecho de discriminación, violencia y/o acoso de cualquier índole mediante el uso del cargo, autoridad, influencia o apariencia de influencia.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j. Dispensar a todos los trabajadores igual trato en idénticas situaciones.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k. Garantizar la promoción profesional y la formación en el trabajo en condiciones igualitarias de acceso y trato.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Llevar un registro de personal por organismo con sus respectivos legajos los que serán confeccionados de acuerdo con la normativa vigente y deberán ser transferidos conjuntamente con el agente cuando esté alcanzado por una situación de movilidad.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 Informar mensualmente a las organizaciones sindicales signatarias en forma fehaciente, las bajas que se operen respecto de su padrón de afiliados por fallecimiento, licencia sin goce de haberes, jubilación, renuncia al empleo o toda otra alteración en la situación de revista del agente.</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IV: DERECHO, DEBERES Y PROHIBICIONES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34.- Personal Permanente. El personal permanente tendrá, conforme al régimen laboral que lo encuadre, los siguientes derechos: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Estabilidad en los términos señalados en el inciso c) del artículo 16 del presente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Retribución por sus servicios, con más los adicionales, suplementos y bonificaciones que correspondan.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Igualdad de oportunidades en la carrera.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Capacitación permanente.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Libre agremiación y negociación colectiva.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Licencias, justificaciones y franquicias.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Compensaciones, indemnizaciones y subsidios.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Asistencia social para sí y su núcleo familiar.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i) Interposición de recursos.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j) Renuncia.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k) Jubilación o retiro.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Condiciones y Medio Ambiente de Trabajo dignos, libre de violencia.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 Participación, por medio de las organizaciones sindicales, en los institutos y sistemas de carrera establecidos en el presente convenio y en los convenios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n) Derecho a la información de conformidad con lo establecido por la Recomendación Nº 163 de la ORGANIZACION INTERNACIONAL DEL TRABAJO (O.I.T.).</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o) Derecho a la no discriminación con pretexto de raza, etnia, género, sexo, orientación o preferencia sexual, ideología, actividad gremial, opinión, religión, edad, caracteres físicos, condición social o económica o cualquier circunstancia que implique menoscabo, segregación y/o exclusión.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35.- Personal No Permanente: El personal no permanente, conforme al régimen laboral que lo encuadre, tendrá los siguientes derechos: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Retribución por sus servicios, de conformidad con lo establecido en el artículo 32 del presente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Libre agremiación y negociación colectiva.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Licencias, justificaciones y franquicias.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Asistencia Social para sí y su núcleo familiar.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Compensaciones, indemnizaciones y subsidios.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Interposición de recursos.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Renuncia.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Jubilación o retiro.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Condiciones y Medio Ambiente de Trabajo dignas libres de violencia.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j) Derecho a la no discriminación con pretexto de raza, etnia, género, sexo, orientación o preferencia sexual, ideología, actividad gremial, opinión, religión, edad, caracteres físicos, condición social o económica o cualquier otra que implique menoscabo, segregación y/o exclusión.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36.- Sin perjuicio de los deberes que en función de las particularidades de la actividad desempeñada pudieran agregarse en los respectivos convenios sectoriales, todos los agentes tienen los siguientes deberes: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a) Prestar el servicio personalmente en las condiciones y modalidades que se determinen en el presente convenio y en las que pudiera adoptar el Estado empleador en el ejercicio de sus facultades de dirección, encuadrando su cumplimiento en principios de eficiencia, eficacia y rendimiento laboral.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Observar las normas convencionales, legales y reglamentarias y conducirse con colaboración, respeto y cortesía en sus relaciones con el público y con el resto del personal.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Responder por la eficacia y el rendimiento de la gestión del personal del área a su cargo.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Respetar y hacer cumplir, dentro del marco de competencia de su función, el sistema jurídico vigente.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Obedecer toda orden emanada del superior jerárquico competente que reúna las formalidades del caso y tenga por objeto la realización de actos de servicio compatibles con la función del agente.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Observar el deber de fidelidad que se derive de la índole de las tareas que le fueron asignadas y guardar la discreción correspondiente o la reserva absoluta, en su caso, de todo asunto del servicio que así lo requiera, en función de su naturaleza o de instrucciones específicas, con independencia de lo que establezcan las disposiciones vigentes en materia de secreto o reserva.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Declarar bajo juramento su situación patrimonial, su domicilio y los demás datos necesarios para el legajo único, así como las modificaciones ulteriores que permitan mantener actualizados los registros respectivos, de conformidad con la normativa vigente.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Llevar a conocimiento de la superioridad todo acto, omisión o procedimiento que causare o pudiere causar perjuicio al Estado, configurar delito, o resultar en una aplicación ineficiente; de los recursos públicos. Cuando el acto, omisión o procedimiento involucrare a sus superiores inmediatos, podrá hacerlo conocer directamente a la SINDICATURA GENERAL DE LA NACION, FISCALIA NACIONAL DE INVESTIGACIONES ADMINISTRATIVAS, OFICINA ANTICORRUPCION y/o a la AUDITORIA GENERAL DE LA NACION.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Concurrir a la citación por la instrucción de un sumario, cuando se lo requiera en calidad de testigo.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j) Someterse a examen psicofísico en la forma que determine la reglamentación.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k) Permanecer en el cargo o función en caso de renuncia por el término de TREINTA (30) días corridos, si antes no le fuera aceptada su dimisión. Asimismo será de aplicación lo dispuesto en el segundo párrafo del artículo 22 del Anexo de la Ley Nº 25.164, cuando corresponda.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Excusarse de intervenir en toda actuación que pueda originar interpretaciones de parcialidad.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 Velar por el cuidado y la conservación de los bienes que integran el patrimonio del estado y los de terceros que específicamente se pongan bajo su custodia.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n) Seguir la vía jerárquica correspondiente en las peticiones y tramitaciones realizadas.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ñ) Encuadrarse en las disposiciones legales y reglamentarias sobre incompatibilidad y acumulación de cargos, debiendo a este efecto declarar bajo juramento los empleos, cargos o contratos que lo vinculen a la Administración Pública Nacional, Provincial o Municipal, su condición de jubilado o retirado, y los empleos o contratos en el ámbito privado que correspondan.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37.- Sin perjuicio de las prohibiciones que en función de las particularidades de la actividad desempeñada pudieran agregarse en los respectivos convenios sectoriales, todos los agentes quedan sujetos a las siguientes prohibiciones: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Patrocinar trámites o gestiones administrativas referentes a asuntos de terceros que se vinculen con sus funciones.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Dirigir, administrar, asesorar, patrocinar, representar o prestar servicios remunerados o no, a personas de existencia visible o jurídica que gestionen o exploten concesiones o privilegios de la Administración en el orden nacional, provincial o municipal, o que fueran proveedores o contratistas de las mismas.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Recibir directa o indirectamente beneficios originados en contratos, concesiones o franquicias que celebre u otorgue la Administración en el orden nacional, provincial o municipal.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Mantener vinculaciones que le signifiquen beneficios u obligaciones con entidades directamente fiscalizadas por la jurisdicción u organismo en el que se encuentre prestando servicios.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Valerse directa o indirectamente de facultades o prerrogativas inherentes a sus funciones para fines ajenos a dicha función o para realizar proselitismo o acción política.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Aceptar dádivas, obsequios u otros beneficios u obtener ventajas de cualquier índole con motivo u ocasión del desempeño de sus funciones.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Representar y/o patrocinar a litigantes o intervenir en gestiones extrajudiciales contra la Administración Pública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Desarrollar toda acción u omisión que suponga discriminación por razón de raza, religión, nacionalidad, opinión, sexo, género, orientación sexual, condición social o económica, caracteres físicos, o cualquier circunstancia que implique menoscabo, segregación y/o exclusión.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Realizar mediante el uso de su cargo, función, influencia o apariencia de influencia cualquier acto, comentario o conducta en forma reiterada con connotación sexual no consentida por quien la recibe u hostigamiento moral, sea para beneficio propio o de un tercero; bajo posibles formas de maltrato físico o psíquico, acoso sexual u homofóbico y/o que perjudique el desempeño del agente afectado, su salud, relación, dignidad o futuro laboral, o consentir dichas conductas en el personal a su cargo sin hacerlas cesar.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j) Hacer uso indebido o con fines particulares del patrimonio estatal.</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CAPITULO V: EGRESO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38.- La relación de empleo del agente comprendido por la Ley Nº 25.164 concluye por las siguientes causas: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Cancelación de la designación del personal sin estabilidad en los términos del artículo 25 del presente.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Conclusión o rescisión del contrato o designación transitoria celebrados bajo el régimen del artículo 9º del Anexo de la Ley Nº 25.164.</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Renuncia aceptada o vencimiento del plazo para la aceptación expresa por parte de la autoridad competente según la norma aplicable.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Razones de salud que imposibiliten para el cumplimiento de tareas laborales.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Aplicación de sanciones de cesantía o exoneración.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Baja por jubilación o retiro o vencimiento del plazo previsto por el artículo 20 del Anexo de la Ley Nº 25.164.</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Cumplimiento del plazo de disponibilidad previsto en el artículo 26 del presente convenio, que corresponda por los supuestos contemplados en el mismo.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Retiro voluntario.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Fallecimiento.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 relación de empleo regulada por la Ley de Contrato de Trabajo se extinguirá de conformidad con las prescripciones de dicha normativa.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39.- La jubilación o retiro, la intimación a jubilarse y la renuncia se regirán por la normativa vigente en la materia.</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IV</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ASIGNACION DE FUNCIONES-MOVILIDAD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40.- El Personal Permanente será destinado a las tareas acordes con la categoría o nivel que hayan alcanzado y al desarrollo de tareas complementarias o instrumentales, para la consecución de los objetivos del trabajo. Puede ser destinado por decisión fundada de sus superiores a desarrollar transitoriamente tareas específicas del nivel superior percibiendo la diferencia de haberes correspondiente.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Para la movilidad geográfica se requerirá el consentimiento expreso del trabajador.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ningún caso se podrá afectar moral o materialmente al trabajador.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El empleador deberá preparar al personal para que pueda hacer uso de sus capacidades para desarrollar diversas tareas, oficios o roles, ya sea en forma </w:t>
      </w:r>
      <w:r w:rsidRPr="0099775F">
        <w:rPr>
          <w:rFonts w:ascii="Verdana" w:eastAsia="Times New Roman" w:hAnsi="Verdana" w:cs="Times New Roman"/>
          <w:color w:val="000000"/>
          <w:sz w:val="18"/>
          <w:szCs w:val="18"/>
          <w:lang w:eastAsia="es-AR"/>
        </w:rPr>
        <w:lastRenderedPageBreak/>
        <w:t>accesoria, complementaria o afín, que se requieran para poder cumplir con la misión asignada.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41.- En los términos del sistema de movilidad de personal, se podrá disponer la afectación definitiva para prestar servicios en otra dependencia dentro o fuera de la jurisdicción presupuestaria mediante el traslado del agente, que estará condicionado a la existencia de una vacante financiada en el organismo de destino, y será dispuesta por la autoridad competente siempre que se cuente con la conformidad del trabajador. A los efectos de dicha tramitación se deberá contar con la autorización de los titulares de ambas jurisdicciones, y deberá respetarse la ubicación </w:t>
      </w:r>
      <w:proofErr w:type="spellStart"/>
      <w:r w:rsidRPr="0099775F">
        <w:rPr>
          <w:rFonts w:ascii="Verdana" w:eastAsia="Times New Roman" w:hAnsi="Verdana" w:cs="Times New Roman"/>
          <w:color w:val="000000"/>
          <w:sz w:val="18"/>
          <w:szCs w:val="18"/>
          <w:lang w:eastAsia="es-AR"/>
        </w:rPr>
        <w:t>escalafonaria</w:t>
      </w:r>
      <w:proofErr w:type="spellEnd"/>
      <w:r w:rsidRPr="0099775F">
        <w:rPr>
          <w:rFonts w:ascii="Verdana" w:eastAsia="Times New Roman" w:hAnsi="Verdana" w:cs="Times New Roman"/>
          <w:color w:val="000000"/>
          <w:sz w:val="18"/>
          <w:szCs w:val="18"/>
          <w:lang w:eastAsia="es-AR"/>
        </w:rPr>
        <w:t xml:space="preserve"> del agente en el organismo de origen o su equiparación y asignarse funciones acordes con su situación de revista </w:t>
      </w:r>
      <w:proofErr w:type="spellStart"/>
      <w:r w:rsidRPr="0099775F">
        <w:rPr>
          <w:rFonts w:ascii="Verdana" w:eastAsia="Times New Roman" w:hAnsi="Verdana" w:cs="Times New Roman"/>
          <w:color w:val="000000"/>
          <w:sz w:val="18"/>
          <w:szCs w:val="18"/>
          <w:lang w:eastAsia="es-AR"/>
        </w:rPr>
        <w:t>escalafonaria</w:t>
      </w:r>
      <w:proofErr w:type="spellEnd"/>
      <w:r w:rsidRPr="0099775F">
        <w:rPr>
          <w:rFonts w:ascii="Verdana" w:eastAsia="Times New Roman" w:hAnsi="Verdana" w:cs="Times New Roman"/>
          <w:color w:val="000000"/>
          <w:sz w:val="18"/>
          <w:szCs w:val="18"/>
          <w:lang w:eastAsia="es-AR"/>
        </w:rPr>
        <w:t>. En el supuesto de ser necesaria la equiparación por tratarse de distintos sistemas escalafonarios, corresponde la intervención previa favorable del órgano competente del Estado Empleador.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42.- En los supuestos de ingreso de un agente al ámbito del presente convenio a través de los mecanismos de movilidad de traslado o transferencia, de un organismo o entidad no comprendida en el ámbito del presente convenio, a un cargo de carrera de organismo o entidad comprendida, sólo resultará procedente una vez cumplidos los requisitos exigidos para la movilidad de que se trate y que el titular del organismo o entidad de origen certifique que el ingreso del interesado al mismo, se efectuó mediante la aplicación de sistemas que acrediten la idoneidad para el desempeño del cargo.</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V</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MODALIDADES OPERATIVAS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43.- Jornada laboral. La extensión de la jornada de trabajo no podrá ser superior a las CIENTO OCHEANTA (180) horas mensuales ni inferior a las CIENTO VEINTE (120), conforme los diferentes niveles de funciones o responsabilidades de los agentes comprendidos en el presente Convenio, con excepción de las que puedan establecerse en menos por los convenios sectoriales para las tareas que sean consideradas riesgosas o insalubres, o que por la índole de la actividad requieran un tratamiento diferenciado. Entre el cese de una jornada y el comienzo de la otra deberá mediar una pausa no inferior a DOCE (12) horas.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 autoridad de cada jurisdicción o entidad distribuirá las horas de trabajo teniendo en consideración la índole de la actividad y las circunstancias permanentes o temporarias que resulten atendibles a cuyo efecto consultará a la representación gremial, sin menoscabo de lo que se establezca en los convenios colectivos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44.- El personal permanente y no permanente, a partir de la fecha de su incorporación, tendrá derecho al Régimen de viáticos, movilidad, indemnizaciones, gastos de comida y órdenes de pasaje y carga para el personal de la Administración Pública Nacional, vigente en sus respectivos ordenamientos, los que quedan incorporados al presente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Las partes acuerdan elevar a la autoridad de aplicación, en un plazo de CIENTO OCHENTA (180) días contados a partir de la vigencia del presente, para su homologación un nuevo régimen en la materia, así como en lo relativo de servicios extraordinarios, el que será incorporado como Anexo III de este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 xml:space="preserve">ARTICULO 45.- VIATICOS.- Es la asignación diaria fija que se acuerda a los agentes comprendidos en el presente Convenio, con exclusión de los pasajes u órdenes de carga, para atender todos los gastos personales que le ocasione el desempeño de una comisión de servicios en un lugar alejado a más de CINCUENTA (50) kilómetros de su asiento habitual o que, </w:t>
      </w:r>
      <w:proofErr w:type="spellStart"/>
      <w:r w:rsidRPr="0099775F">
        <w:rPr>
          <w:rFonts w:ascii="Verdana" w:eastAsia="Times New Roman" w:hAnsi="Verdana" w:cs="Times New Roman"/>
          <w:color w:val="000000"/>
          <w:sz w:val="18"/>
          <w:szCs w:val="18"/>
          <w:lang w:eastAsia="es-AR"/>
        </w:rPr>
        <w:t>aún</w:t>
      </w:r>
      <w:proofErr w:type="spellEnd"/>
      <w:r w:rsidRPr="0099775F">
        <w:rPr>
          <w:rFonts w:ascii="Verdana" w:eastAsia="Times New Roman" w:hAnsi="Verdana" w:cs="Times New Roman"/>
          <w:color w:val="000000"/>
          <w:sz w:val="18"/>
          <w:szCs w:val="18"/>
          <w:lang w:eastAsia="es-AR"/>
        </w:rPr>
        <w:t xml:space="preserve"> cuando esté ubicado a una distancia menor, obligue al agente a pernoctar en el sitio de su actuación provisional, por exigirlo así el cumplimiento de la misma, o por falta de medios apropiados de movilidad. Las razones que acrediten algunas de estas circunstancias, deberán determinarse en la oportunidad de disponerse la ejecución de la comisión respectiva. Entiéndase por "asiento habitual", a los efectos de la aplicación del presente régimen, la localidad donde se encuentre instalada la dependencia en la cual se preste efectiva y permanentemente el servicio.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46.- El personal permanente y no permanente, a partir de la fecha de su incorporación, tendrá derecho al Régimen de Servicios Extraordinarios vigente en sus respectivos ordenamientos, los que quedan incorporados al presente modificados con el siguiente alcance: las horas extraordinarias serán remuneradas en domingo, feriado, días no laborables o sábado después de las 13.00 </w:t>
      </w:r>
      <w:proofErr w:type="spellStart"/>
      <w:r w:rsidRPr="0099775F">
        <w:rPr>
          <w:rFonts w:ascii="Verdana" w:eastAsia="Times New Roman" w:hAnsi="Verdana" w:cs="Times New Roman"/>
          <w:color w:val="000000"/>
          <w:sz w:val="18"/>
          <w:szCs w:val="18"/>
          <w:lang w:eastAsia="es-AR"/>
        </w:rPr>
        <w:t>hs</w:t>
      </w:r>
      <w:proofErr w:type="spellEnd"/>
      <w:r w:rsidRPr="0099775F">
        <w:rPr>
          <w:rFonts w:ascii="Verdana" w:eastAsia="Times New Roman" w:hAnsi="Verdana" w:cs="Times New Roman"/>
          <w:color w:val="000000"/>
          <w:sz w:val="18"/>
          <w:szCs w:val="18"/>
          <w:lang w:eastAsia="es-AR"/>
        </w:rPr>
        <w:t>., con un recargo del CIEN POR CIENTO (100%) sobre el salario diario habitual.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Los trabajos cumplidos en días sábados, domingos o feriados, con independencia del pago con recargo previsto en el párrafo anterior, devengarán un descanso compensatorio a favor del agente de la misma duración que los días inhábiles trabajados, que se le otorgará inmediatamente después de los días trabajados.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caso de omisión, el trabajador podrá hacer uso de ese derecho según la modalidad que se determine en cada convenio sectorial y en un plazo no mayor a TREINTA (30) días posteriores al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El régimen de Servicios Extraordinarios podrá ser adecuado sectorialmente respetando las características específicas de las prestaciones así como guardando las debidas correspondencias con los límites vigentes aplicables (Nº 1213/05) que habilitan al trabajador a prestar tales servicios.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47.- El personal incluido en el presente Convenio Colectivo podrá solicitar acogerse a una jornada horaria reducida en CINCUENTA POR CIENTO (50%) de la que corresponde a su cargo o función. La resolución del pedido quedará a criterio exclusivo de la autoridad superior de la jurisdicción donde preste servicios. En caso de concesión del beneficio, el agente percibirá como contraprestación laboral, una suma equivalente al porcentaje trabajado que se calculará sobre las remuneraciones consideradas regulares y permanentes. Los agentes que al momento de entrar en vigencia este Convenio se encuentren usufructuando un beneficio similar al que precedentemente se instituyen, continuarán rigiéndose por las modalidades del anteriormente autorizado, salvo que optaran por estar incluidos en el presente.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48.- Jornada nocturna. Se entenderá por tal, la jornada desarrollada en forma habitual y permanente entre las VEINTIUNA (21) horas y las SEIS (6) horas del día siguiente, con una duración mínima de seis horas. La jornada nocturna no podrá extenderse más de CIENTO TREINTA Y DOS (132) horas mensuales.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49.- Se entenderá por jornada mixta aquélla en que se alternen horas diurnas con nocturnas, reduciéndose proporcionalmente la jornada en OCHO (8) minutos por cada hora nocturna trabajada o se pagarán los OCHO (8) minutos de exceso como servicio extraordinario según las pautas vigentes.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El personal comprendido en la Ley Nº 20.744 se regirá por las Previsiones allí establecidas.</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VI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CARRERA DEL PERSONAL</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 PRINCIPIOS GENERALES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50.- La carrera del personal estará orientada a facilitar la incorporación y el desarrollo de los recursos humanos que permitan a los órganos del PODER EJECUTIVO NACIONAL cumplir con efectividad sus objetivos y responsabilidades.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51.- La carrera del personal se orientará según los siguientes principios: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1. Igualdad de oportunidades.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2. Transparencia en los procedimientos.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3. Reclutamiento del personal por sistemas de selección.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4. Evaluación de las capacidades, méritos y desempeños para el avance en la carrera en función de los términos que se establezcan en cada convenio sectorial.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5. La responsabilidad de cada empleado en el desarrollo de su carrera individual.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6. La asignación de funciones acorde con el nivel de avance del agente en la carrera.</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II: PROMOCION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52.- La carrera del personal consistirá en el acceso del agente a distintos niveles, grados, categorías, agrupamientos o funciones, con sujeción a las pautas generales establecidas en el presente Convenio y en las normas vigentes en la materia.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53.- Los agentes podrán promover horizontalmente dentro de cada nivel o categoría </w:t>
      </w:r>
      <w:proofErr w:type="spellStart"/>
      <w:r w:rsidRPr="0099775F">
        <w:rPr>
          <w:rFonts w:ascii="Verdana" w:eastAsia="Times New Roman" w:hAnsi="Verdana" w:cs="Times New Roman"/>
          <w:color w:val="000000"/>
          <w:sz w:val="18"/>
          <w:szCs w:val="18"/>
          <w:lang w:eastAsia="es-AR"/>
        </w:rPr>
        <w:t>escalafonaria</w:t>
      </w:r>
      <w:proofErr w:type="spellEnd"/>
      <w:r w:rsidRPr="0099775F">
        <w:rPr>
          <w:rFonts w:ascii="Verdana" w:eastAsia="Times New Roman" w:hAnsi="Verdana" w:cs="Times New Roman"/>
          <w:color w:val="000000"/>
          <w:sz w:val="18"/>
          <w:szCs w:val="18"/>
          <w:lang w:eastAsia="es-AR"/>
        </w:rPr>
        <w:t xml:space="preserve"> en la que se encuentren, conforme a las pautas que establezcan los respectivos regímenes.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 promoción exigirá como mínimo una cantidad de calificaciones adecuadas del desempeño del agente y la acreditación de las competencias laborales o actividades de capacitación que se acuerdan en los respectivos convenios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54.- La promoción vertical de nivel o categoría </w:t>
      </w:r>
      <w:proofErr w:type="spellStart"/>
      <w:r w:rsidRPr="0099775F">
        <w:rPr>
          <w:rFonts w:ascii="Verdana" w:eastAsia="Times New Roman" w:hAnsi="Verdana" w:cs="Times New Roman"/>
          <w:color w:val="000000"/>
          <w:sz w:val="18"/>
          <w:szCs w:val="18"/>
          <w:lang w:eastAsia="es-AR"/>
        </w:rPr>
        <w:t>escalafonaria</w:t>
      </w:r>
      <w:proofErr w:type="spellEnd"/>
      <w:r w:rsidRPr="0099775F">
        <w:rPr>
          <w:rFonts w:ascii="Verdana" w:eastAsia="Times New Roman" w:hAnsi="Verdana" w:cs="Times New Roman"/>
          <w:color w:val="000000"/>
          <w:sz w:val="18"/>
          <w:szCs w:val="18"/>
          <w:lang w:eastAsia="es-AR"/>
        </w:rPr>
        <w:t xml:space="preserve"> se efectuará conforme a los mecanismos de selección y/o </w:t>
      </w:r>
      <w:proofErr w:type="spellStart"/>
      <w:r w:rsidRPr="0099775F">
        <w:rPr>
          <w:rFonts w:ascii="Verdana" w:eastAsia="Times New Roman" w:hAnsi="Verdana" w:cs="Times New Roman"/>
          <w:color w:val="000000"/>
          <w:sz w:val="18"/>
          <w:szCs w:val="18"/>
          <w:lang w:eastAsia="es-AR"/>
        </w:rPr>
        <w:t>merituación</w:t>
      </w:r>
      <w:proofErr w:type="spellEnd"/>
      <w:r w:rsidRPr="0099775F">
        <w:rPr>
          <w:rFonts w:ascii="Verdana" w:eastAsia="Times New Roman" w:hAnsi="Verdana" w:cs="Times New Roman"/>
          <w:color w:val="000000"/>
          <w:sz w:val="18"/>
          <w:szCs w:val="18"/>
          <w:lang w:eastAsia="es-AR"/>
        </w:rPr>
        <w:t xml:space="preserve"> y requisitos aplicables al cargo o función al que se aspire.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55.- En ningún caso podrá convenirse que sólo la permanencia del agente en el servicio dé lugar a su promoción.</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III: SELECCION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lastRenderedPageBreak/>
        <w:t>ARTICULO</w:t>
      </w:r>
      <w:proofErr w:type="gramEnd"/>
      <w:r w:rsidRPr="0099775F">
        <w:rPr>
          <w:rFonts w:ascii="Verdana" w:eastAsia="Times New Roman" w:hAnsi="Verdana" w:cs="Times New Roman"/>
          <w:color w:val="000000"/>
          <w:sz w:val="18"/>
          <w:szCs w:val="18"/>
          <w:lang w:eastAsia="es-AR"/>
        </w:rPr>
        <w:t xml:space="preserve"> 56.- La selección del personal se realizará mediante sistemas que aseguren la comprobación fehaciente de la idoneidad, méritos, competencias y actitudes laborales adecuadas para el ejercicio de las funciones.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57.- Se deberán respetar los principios de igualdad de oportunidades, publicidad y transparencia y específicamente la igualdad de trato por razones de género o de discapacidad, como así también la debida competencia entre los candidatos. Se asegurará el cumplimiento de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22.431 y 23.109 o las que en el futuro se dicten estableciendo condiciones de ingreso a la Administración Pública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58.- El Estado empleador establecerá perfiles comunes que contengan los requisitos mínimos y que tengan por objeto comprobar un conjunto básico de conocimientos, habilidades y aptitudes, para cubrir cargos vacantes de naturaleza funcional similar o equivalente. En el perfil de la vacante a cubrir se deberá especificar cuáles son las habilidades y aptitudes psicofísicas necesarias para el desarrollo del trabajo, a los fines de facilitar la postulación de trabajadores con discapacidad.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59.- Difusión de las convocatorias. Con el objeto de garantizar el principio de publicidad, el Estado empleador pondrá en conocimiento de los interesados todas las ofertas disponibles. Las entidades gremiales se comprometen a actuar como agentes de difusión de las convocatorias en todos sus ámbitos de actuación.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60.- Procedimientos. Los procesos de selección del personal que apruebe el Estado empleador, con previa consulta a las entidades sindicales signatarias de los convenios colectivos en el marco de funcionamiento de los órganos paritarios de interpretación y aplicación que en ellos se establezcan y a los efectos de asegurar el cumplimiento de las garantías consagradas en el presente Capítulo, contemplarán básicamente sistemas de evaluación objetiva de antecedentes, experiencias relacionadas con el cargo, conocimiento, habilidades y aptitudes. Podrán convenirse asimismo, modalidades de cursos de formación habilitantes para el ingreso.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61.- Designación. La designación de personal se ajustará al orden de mérito aprobado.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Cuando se trate de la selección de aspirantes a cargos directivos, de conducción o de coordinación superior, se podrá acordar en los respectivos convenios sectoriales, cláusulas que posibiliten a la autoridad competente escoger entre los candidatos de una terna.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62.- Tipo de convocatoria. No podrán restringirse por convenio sectorial, las disposiciones vigentes que establecen convocatorias abiertas al público para ciertas categorías o niveles escalafonarios. El ámbito de las convocatorias que no sean abiertas, abarcará como mínimo al personal comprendido en el respectivo convenio sectorial.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63.- Veeduría. La parte gremial fiscalizará los procesos de selección, debiéndose dejar constancia en acta de todas sus observaciones. Estas observaciones serán elevadas al titular de la jurisdicción o entidad y consideradas antes de la decisión final.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64.- </w:t>
      </w:r>
      <w:proofErr w:type="spellStart"/>
      <w:r w:rsidRPr="0099775F">
        <w:rPr>
          <w:rFonts w:ascii="Verdana" w:eastAsia="Times New Roman" w:hAnsi="Verdana" w:cs="Times New Roman"/>
          <w:color w:val="000000"/>
          <w:sz w:val="18"/>
          <w:szCs w:val="18"/>
          <w:lang w:eastAsia="es-AR"/>
        </w:rPr>
        <w:t>Organos</w:t>
      </w:r>
      <w:proofErr w:type="spellEnd"/>
      <w:r w:rsidRPr="0099775F">
        <w:rPr>
          <w:rFonts w:ascii="Verdana" w:eastAsia="Times New Roman" w:hAnsi="Verdana" w:cs="Times New Roman"/>
          <w:color w:val="000000"/>
          <w:sz w:val="18"/>
          <w:szCs w:val="18"/>
          <w:lang w:eastAsia="es-AR"/>
        </w:rPr>
        <w:t xml:space="preserve"> de selección. Se asegurará la integración de los órganos de selección para la cobertura de cargos gerenciales o que requieran títulos </w:t>
      </w:r>
      <w:r w:rsidRPr="0099775F">
        <w:rPr>
          <w:rFonts w:ascii="Verdana" w:eastAsia="Times New Roman" w:hAnsi="Verdana" w:cs="Times New Roman"/>
          <w:color w:val="000000"/>
          <w:sz w:val="18"/>
          <w:szCs w:val="18"/>
          <w:lang w:eastAsia="es-AR"/>
        </w:rPr>
        <w:lastRenderedPageBreak/>
        <w:t>técnicos y/o profesionales, con representantes de academias nacionales, consejos, colegios o asociaciones profesionales, o especialistas de reconocido prestigio pertenecientes o no, a universidades o centros de investigación, nacionales o extranjeros, afines a la especialidad requerida.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ningún caso los órganos de selección estarán integrados exclusivamente por personal de la jurisdicción de la que dependa el cargo a cubrir, entendiéndose por jurisdicción a la JEFATURA DE GABINETE DE MINISTROS, al Ministerio, Secretaría de la PRESIDENCIA DE LA NACION u organismo descentralizado, ni por más de un SESENTA POR CIENTO (60%) de personas de un mismo sexo.</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IV: EVALUACION DEL DESEMPEÑO LABORAL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65.- La evaluación de desempeño laboral facilitará la evaluación de competencias, aptitudes, actitudes laborales del trabajador así como el logro de objetivos y resultados en el desarrollo de sus funciones orientados al servicio de las finalidades de la unidad organizativa en la que preste servicios.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66.- Objetivo. La evaluación del desempeño deberá contribuir a estimular el compromiso del agente con el rendimiento laboral y la mejora organizacional, su desarrollo y capacitación, la profesionalidad de su gestión y la ponderación de la idoneidad relativa para su promoción en la carrera.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67.- Principios. Los sistemas de evaluación que se aprueben por el Estado empleador, con previa consulta a las entidades, sindicales signatarias de los convenios colectivos en el marco de funcionamiento de los órganos paritarios de interpretación y aplicación que en ellos se establezcan a los efectos de asegurar el cumplimiento de las garantías consagradas en el presente Capítulo, se sujetarán a los siguientes principios: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Objetividad y confiabilidad.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Validez de los instrumentos a utilizar.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Analogía de los criterios de evaluación para funciones equivalentes, sin perjuicio de resguardar las especificidades correspondientes.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Distribución razonable de las calificaciones en diferentes posiciones que permitan distinguir adecuadamente desempeños inferiores, medios y superiores.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Instrumentación de acciones tendientes a mejorar los desempeños inadecuados.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68.- Plazos. La evaluación será al menos anual y comprenderá al personal que hubiera prestado como mínimo SEIS (6) meses de servicio efectivo.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El proceso de calificación deberá estar concluido durante el trimestre inmediato posterior al período evaluado.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Cuando sea necesario por la naturaleza de los servicios podrán convenirse otros períodos.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69.- Evaluadores. Los titulares de unidades organizativas y jefaturas serán responsables de evaluar al personal a su cargo con ecuanimidad y objetividad.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En caso de desvincularse del servicio deberán dejar un informe sobre el desempeño de los agentes que le dependan.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El cumplimiento de lo dispuesto en el presente precedentemente integra el deber establecido de conformidad con el inciso c) del artículo 36 del presente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Los convenios sectoriales podrán acordar modalidades especiales de acuerdo a las particularidades de las funciones a evaluar.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70.- </w:t>
      </w:r>
      <w:proofErr w:type="spellStart"/>
      <w:r w:rsidRPr="0099775F">
        <w:rPr>
          <w:rFonts w:ascii="Verdana" w:eastAsia="Times New Roman" w:hAnsi="Verdana" w:cs="Times New Roman"/>
          <w:color w:val="000000"/>
          <w:sz w:val="18"/>
          <w:szCs w:val="18"/>
          <w:lang w:eastAsia="es-AR"/>
        </w:rPr>
        <w:t>Organo</w:t>
      </w:r>
      <w:proofErr w:type="spellEnd"/>
      <w:r w:rsidRPr="0099775F">
        <w:rPr>
          <w:rFonts w:ascii="Verdana" w:eastAsia="Times New Roman" w:hAnsi="Verdana" w:cs="Times New Roman"/>
          <w:color w:val="000000"/>
          <w:sz w:val="18"/>
          <w:szCs w:val="18"/>
          <w:lang w:eastAsia="es-AR"/>
        </w:rPr>
        <w:t xml:space="preserve"> de Evaluación. Podrá ser unipersonal o colegiado. El proceso de evaluación deberá garantizar la participación del superior inmediato. La evaluación del desempeño del agente podrá complementarse con las ponderaciones de otros actores vinculados con su gestión.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71.- Veeduría. Para garantizar el fiel cumplimiento de los objetivos del proceso de evaluación, los representantes gremiales participarán en carácter de veedores.</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V: CAPACITACION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72.- Objetivo.- La capacitación tendrá como objetivo asegurar la formación, el desarrollo y perfeccionamiento de las competencias laborales del personal a fin de elevar su profesionalización y facilitar su acceso a las nuevas tecnologías de gestión, de acuerdo con las prioridades que el Estado empleador defina en el marco de sus atribuciones de formulación, acreditación, certificación y evaluación de las actividades de capacitación.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73.- Requisitos.- El personal deberá cumplir con los requisitos de capacitación que se acuerden en los respectivos convenios sectoriales en el marco de sus respectivos regímenes de promoción en la carrera.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74.- Cada Jurisdicción o Entidad Descentralizada elaborará un plan estratégico de capacitación, tanto general como específica, y sus correspondientes planes anuales, sobre la base de las propuestas elevadas por los titulares de las jefaturas intermedias y sectoriales y las necesidades detectadas y las propuestas a elevar por las organizaciones sindicales signatarias del Convenio Colectivo General y de los Convenios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Dichos planes se articularán con las estimaciones cuantitativas y de las características de las competencias laborales a satisfacer para atender los servicios actuales y futuros de las jurisdicciones y entidades descentralizadas, contemplando, además, las particulares circunstancias regionales y provinciales de las prestaciones a cargo del personal.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El Estado empleador, a través del Instituto Nacional de la Administración Pública conforme a lo prescrito en la Ley Nº 20.173 y modificatorias, elaborará las pautas metodológicas y los lineamientos generales bajo cuya orientación dichos planes serán elaborados y certificará las actividades de capacitación.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75.- Créase la COMISION DE ADMINISTRACION del FONDO PERMANENTE DE CAPACITACION Y RECALIFICACION LABORAL, establecido de conformidad con lo dispuesto en el Capítulo X del Anexo de la Ley Nº 25.164 y su Decreto reglamentario Nº 1421/02, integrada por CINCO (5) representantes titulares y CINCO (5) suplentes por los órganos respectivos del Estado empleados y CINCO (5) representantes titulares y CINCO (5) suplentes por las entidades </w:t>
      </w:r>
      <w:r w:rsidRPr="0099775F">
        <w:rPr>
          <w:rFonts w:ascii="Verdana" w:eastAsia="Times New Roman" w:hAnsi="Verdana" w:cs="Times New Roman"/>
          <w:color w:val="000000"/>
          <w:sz w:val="18"/>
          <w:szCs w:val="18"/>
          <w:lang w:eastAsia="es-AR"/>
        </w:rPr>
        <w:lastRenderedPageBreak/>
        <w:t>sindicales signatarias del presente convenio colectivo, y que funcionará en el INSTITUTO NACIONAL DE LA ADMINISTRACION PUBLICA.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La designación de dichos representantes será efectuada por cada parte y comunicada ante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76.- Son funciones de la Comisión: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Contribuir con la identificación de las necesidades y demandas de formación y capacitación del personal comprendido, derivadas tanto de su desempeño laboral como de los objetivos y líneas de acción establecidas por las jurisdicciones y entidades descentralizadas.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Colaborar con la formulación de líneas de capacitación orientadas a preparar y/o fortalecer las capacidades laborales del personal para la utilización más efectiva de las nuevas tecnologías de gestión requeridas por las dependencias.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Programar, coordinar y evaluar acciones de capacitación y acompañamiento del personal alcanzado por el supuesto previsto en el artículo 26 del presente convenio, pudiendo ejecutar con esta finalidad, acciones por sí o por terceros.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Promover y apoyar a la elaboración, ejecución y/o evaluación de programas de capacitación que desarrollen o fortalezcan competencias laborales requeridas para el desempeño efectivo de distintos puestos de trabajo y facilitar la movilidad funcional de los agentes y su correspondiente profesionalización.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Administrar los recursos financieros que se le asignen en función de las funciones precedentemente establecidas.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Dictar las regulaciones para la asignación de los recursos a las actividades de capacitación que se aprueben.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Publicar con frecuencia no inferior a un trimestre en la correspondiente página WEB, el detalle de las actividades aprobadas y en curso, y de la utilización y destino de los recursos puestos a su disposición.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 Dictar su reglamento interno de funcionamiento.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En caso de no arribar a acuerdo entre las partes respecto de las acciones a implementar que respondan a los fines y objetivos fijados en este Convenio, la Comisión remitirá en consulta a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un</w:t>
      </w:r>
      <w:proofErr w:type="gramEnd"/>
      <w:r w:rsidRPr="0099775F">
        <w:rPr>
          <w:rFonts w:ascii="Verdana" w:eastAsia="Times New Roman" w:hAnsi="Verdana" w:cs="Times New Roman"/>
          <w:color w:val="000000"/>
          <w:sz w:val="18"/>
          <w:szCs w:val="18"/>
          <w:lang w:eastAsia="es-AR"/>
        </w:rPr>
        <w:t xml:space="preserve"> informe circunstanciado con precisa mención de la cuestión y las diferencias entre partes.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De considerar procedente su intervención,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emitirá</w:t>
      </w:r>
      <w:proofErr w:type="gramEnd"/>
      <w:r w:rsidRPr="0099775F">
        <w:rPr>
          <w:rFonts w:ascii="Verdana" w:eastAsia="Times New Roman" w:hAnsi="Verdana" w:cs="Times New Roman"/>
          <w:color w:val="000000"/>
          <w:sz w:val="18"/>
          <w:szCs w:val="18"/>
          <w:lang w:eastAsia="es-AR"/>
        </w:rPr>
        <w:t xml:space="preserve"> un dictamen, el que será vinculante para las partes.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77. El FONDO se financiará con el aporte del CERO COMA DOS POR CIENTO (0,2%) del total de la remuneración bruta, mensual, normal, habitual y permanente de los agentes involucrados en el ámbito del presente convenio, general y durante el lapso de vigencia del mismo. Este porcentaje se integrará por partes iguales con un CERO COMA UNO POR CIENTO (0,1%) por parte del Estado Empleador y un porcentaje similar por las representaciones gremiales en forma conjunta. El Estado empleador actuará como agente de retención del aporte de las entidades sindicales signatarias del presente convenio, descontando mensualmente </w:t>
      </w:r>
      <w:r w:rsidRPr="0099775F">
        <w:rPr>
          <w:rFonts w:ascii="Verdana" w:eastAsia="Times New Roman" w:hAnsi="Verdana" w:cs="Times New Roman"/>
          <w:color w:val="000000"/>
          <w:sz w:val="18"/>
          <w:szCs w:val="18"/>
          <w:lang w:eastAsia="es-AR"/>
        </w:rPr>
        <w:lastRenderedPageBreak/>
        <w:t>el porcentaje, establecido en el párrafo anterior del aporte solidario establecido en el artículo 114 de este convenio general y depositándolo en la cuenta especial que se abra a los fines establecidos en este artículo conjuntamente con el CERO COMA UNO POR CIENTO (0,1%) que le corresponde como parte.</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VII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RELACIONES LABORALES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78.- A todo efecto, cuando se hable de partes deberá entenderse: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por la representación del Estado Empleador con los alcances e integración prevista en la Resolución Nº 70/98 (</w:t>
      </w:r>
      <w:proofErr w:type="spellStart"/>
      <w:r w:rsidRPr="0099775F">
        <w:rPr>
          <w:rFonts w:ascii="Verdana" w:eastAsia="Times New Roman" w:hAnsi="Verdana" w:cs="Times New Roman"/>
          <w:color w:val="000000"/>
          <w:sz w:val="18"/>
          <w:szCs w:val="18"/>
          <w:lang w:eastAsia="es-AR"/>
        </w:rPr>
        <w:t>MTySS</w:t>
      </w:r>
      <w:proofErr w:type="spellEnd"/>
      <w:r w:rsidRPr="0099775F">
        <w:rPr>
          <w:rFonts w:ascii="Verdana" w:eastAsia="Times New Roman" w:hAnsi="Verdana" w:cs="Times New Roman"/>
          <w:color w:val="000000"/>
          <w:sz w:val="18"/>
          <w:szCs w:val="18"/>
          <w:lang w:eastAsia="es-AR"/>
        </w:rPr>
        <w:t>), o la que la sustituya;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por la representación sindical, con los alcances e integración previstas en la Resolución Nº 42/ 98 (</w:t>
      </w:r>
      <w:proofErr w:type="spellStart"/>
      <w:r w:rsidRPr="0099775F">
        <w:rPr>
          <w:rFonts w:ascii="Verdana" w:eastAsia="Times New Roman" w:hAnsi="Verdana" w:cs="Times New Roman"/>
          <w:color w:val="000000"/>
          <w:sz w:val="18"/>
          <w:szCs w:val="18"/>
          <w:lang w:eastAsia="es-AR"/>
        </w:rPr>
        <w:t>MTySS</w:t>
      </w:r>
      <w:proofErr w:type="spellEnd"/>
      <w:r w:rsidRPr="0099775F">
        <w:rPr>
          <w:rFonts w:ascii="Verdana" w:eastAsia="Times New Roman" w:hAnsi="Verdana" w:cs="Times New Roman"/>
          <w:color w:val="000000"/>
          <w:sz w:val="18"/>
          <w:szCs w:val="18"/>
          <w:lang w:eastAsia="es-AR"/>
        </w:rPr>
        <w:t>), o la que la sustituya.</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 COMISION PERMANENTE DE APLICACION Y RELACIONES LABORALES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79.- Créase la Comisión Permanente de Aplicación y Relaciones Laborales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que estará constituida por TRES (3) representantes titulares y TRES (3) suplentes del Estado empleador, y TRES (3) representantes titulares y TRES (3) suplentes de la parte gremial. Las decisiones de esta Comisión deberán adoptarse por unanimidad entre las partes, en un tiempo prudencial y por escrito, teniendo </w:t>
      </w:r>
      <w:proofErr w:type="gramStart"/>
      <w:r w:rsidRPr="0099775F">
        <w:rPr>
          <w:rFonts w:ascii="Verdana" w:eastAsia="Times New Roman" w:hAnsi="Verdana" w:cs="Times New Roman"/>
          <w:color w:val="000000"/>
          <w:sz w:val="18"/>
          <w:szCs w:val="18"/>
          <w:lang w:eastAsia="es-AR"/>
        </w:rPr>
        <w:t>las mismas carácter vinculante</w:t>
      </w:r>
      <w:proofErr w:type="gramEnd"/>
      <w:r w:rsidRPr="0099775F">
        <w:rPr>
          <w:rFonts w:ascii="Verdana" w:eastAsia="Times New Roman" w:hAnsi="Verdana" w:cs="Times New Roman"/>
          <w:color w:val="000000"/>
          <w:sz w:val="18"/>
          <w:szCs w:val="18"/>
          <w:lang w:eastAsia="es-AR"/>
        </w:rPr>
        <w:t xml:space="preserve">, salvo acto administrativo expreso en contrario del PODER EJECUTIVO NACIONAL dictado dentro de los TREINTA (30) días hábiles de notificadas aquéllas.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podrá</w:t>
      </w:r>
      <w:proofErr w:type="gramEnd"/>
      <w:r w:rsidRPr="0099775F">
        <w:rPr>
          <w:rFonts w:ascii="Verdana" w:eastAsia="Times New Roman" w:hAnsi="Verdana" w:cs="Times New Roman"/>
          <w:color w:val="000000"/>
          <w:sz w:val="18"/>
          <w:szCs w:val="18"/>
          <w:lang w:eastAsia="es-AR"/>
        </w:rPr>
        <w:t xml:space="preserve"> requerir la asistencia a sus reuniones de asesores especializados.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Las decisiones de esta Comisión que tengan implicancia económica-financiera requerirán la previa intervención de la SUBSECRETARIA DE COORDINACION Y EVALUACION PRESUPUESTARIA de la JEFATURA DE GABINETE DE MINISTROS y de la SUBSECRETARIA DE PRESUPUESTO de la SECRETARIA DE HACIENDA del MINISTERIO DE ECONOMIA Y PRODUCCION para evaluar la factibilidad de su implementación.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elaborará su propio reglamento interno de común acuerdo de las partes, el que será aprobado por la Comisión Negociadora.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80.- Tendrá las siguientes funciones y atribuciones: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Interpretar, con alcance general, la presente Convención Colectiva de Trabajo, a pedido de cualquiera de las partes, para lo cual deberá guiarse esencialmente por las consideraciones y fines de la presente Convención y los principios establecidos en la Ley Nº 24.185, procurando componerlos adecuadamente en el plazo que la reglamentación establezca, debiendo dar a conocer su recomendación a los órganos permanentes de aplicación de la Administración Pública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Fiscalizar la adecuación de los Convenios Colectivos Sectoriales a los alcances que haya establecido el Convenio General, de conformidad con lo que establezca en su reglamento interno.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c) Intervenir en la resolución de controversias o conflictos que reúnan a un grupo significativo de trabajadores </w:t>
      </w:r>
      <w:proofErr w:type="spellStart"/>
      <w:r w:rsidRPr="0099775F">
        <w:rPr>
          <w:rFonts w:ascii="Verdana" w:eastAsia="Times New Roman" w:hAnsi="Verdana" w:cs="Times New Roman"/>
          <w:color w:val="000000"/>
          <w:sz w:val="18"/>
          <w:szCs w:val="18"/>
          <w:lang w:eastAsia="es-AR"/>
        </w:rPr>
        <w:t>convencionados</w:t>
      </w:r>
      <w:proofErr w:type="spellEnd"/>
      <w:r w:rsidRPr="0099775F">
        <w:rPr>
          <w:rFonts w:ascii="Verdana" w:eastAsia="Times New Roman" w:hAnsi="Verdana" w:cs="Times New Roman"/>
          <w:color w:val="000000"/>
          <w:sz w:val="18"/>
          <w:szCs w:val="18"/>
          <w:lang w:eastAsia="es-AR"/>
        </w:rPr>
        <w:t xml:space="preserve"> afectados por un conflicto o </w:t>
      </w:r>
      <w:r w:rsidRPr="0099775F">
        <w:rPr>
          <w:rFonts w:ascii="Verdana" w:eastAsia="Times New Roman" w:hAnsi="Verdana" w:cs="Times New Roman"/>
          <w:color w:val="000000"/>
          <w:sz w:val="18"/>
          <w:szCs w:val="18"/>
          <w:lang w:eastAsia="es-AR"/>
        </w:rPr>
        <w:lastRenderedPageBreak/>
        <w:t xml:space="preserve">controversia de idénticas características, en los casos de aplicación de normas convencionales o que afecten </w:t>
      </w:r>
      <w:proofErr w:type="gramStart"/>
      <w:r w:rsidRPr="0099775F">
        <w:rPr>
          <w:rFonts w:ascii="Verdana" w:eastAsia="Times New Roman" w:hAnsi="Verdana" w:cs="Times New Roman"/>
          <w:color w:val="000000"/>
          <w:sz w:val="18"/>
          <w:szCs w:val="18"/>
          <w:lang w:eastAsia="es-AR"/>
        </w:rPr>
        <w:t>a</w:t>
      </w:r>
      <w:proofErr w:type="gramEnd"/>
      <w:r w:rsidRPr="0099775F">
        <w:rPr>
          <w:rFonts w:ascii="Verdana" w:eastAsia="Times New Roman" w:hAnsi="Verdana" w:cs="Times New Roman"/>
          <w:color w:val="000000"/>
          <w:sz w:val="18"/>
          <w:szCs w:val="18"/>
          <w:lang w:eastAsia="es-AR"/>
        </w:rPr>
        <w:t xml:space="preserve"> dicho régimen, siempre que: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1. La intervención se resuelva a pedido de cualquiera de las partes.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2. Se hubiera sustanciado y agotado, previamente, el procedimiento de reclamo establecido en cada caso.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3. Se trate de un tema regulado en la Convención Colectiva.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Intervenir cuando se suscite un conflicto colectivo de intereses, en cuyo caso cualquiera de las partes podrán solicitar la intervención definiendo con precisión el objeto del conflicto.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Analizar semestralmente el estado de situación de la aplicación del presente Convenio General y elaborar las posibles mejoras correspondientes que puedan derivarse de nuevas tareas y competencias requeridas para incorporar innovaciones tecnológicas orientadas a la modernización y profesionalización de las prestaciones laborales, incluyendo las propuestas de modificaciones de alguna de sus cláusulas que pudieran ser consideradas de impostergable necesidad. La elevación del acuerdo de la propuesta de modificación de algunas de sus cláusulas, si la hubiera, al MINISTERIO DE TRABAJO, EMPLEO Y SEGURIDAD SOCIAL tendrá el carácter de presentación en los términos del Artículo 7º de la Ley Nº 24.185, debiendo esta autoridad de aplicación - convocar en los plazos previstos en el Artículo 6º del Decreto Nº 447/93, reglamentario de la Ley Nº 24.185 a la Comisión Negociadora, a los fines de discutir las propuestas.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81 — Los conflictos de carácter individual se regirán por las normas de procedimiento vigentes en la Administración Pública Nacional, debido intervenir los órganos permanentes con competencia en la materia con sujeción a los principios establecidos en el artículo 19 de la Ley Nº 24.185.</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Los conflictos individuales que se originen en cuestiones de interpretación de normas del Convenio Colectivo y la aplicación de normas contrarias a dicho régimen, deberán ser informados a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II- MECANISMOS PARA LA SOLUCION DE CONFLICTOS COLECTIVOS LABORALES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82. — Las partes acuerdan crear un sistema voluntario de solución de los conflictos colectivos laborales surgidos entre el Estado Empleador y una o varias representaciones gremiales signatarias, en el marco del presente Convenio Colectivo.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caso que las partes opten por este procedimiento, tal acuerdo será comunicado al MINISTERIO DE TRABAJO, EMPLEO Y SEGURIDAD SOCIAL, absteniéndose las mismas de requerir su intervención en los términos de la Ley Nº 14.786 durante la sustanciación de dicho procedimiento, período en el cual mantendrán informado a ese Ministerio acerca del estado de las negociaciones así como del resultado al que se arribe.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83. — Principios Generales. El procedimiento de solución de conflictos se realizará en forma escrita formalizándose en actas y se regirá por los principios de voluntariedad, celeridad, igualdad procesal, bilateralidad, audiencia de las partes e imparcialidad, respetándose los principios constitucionales y la legislación vigente.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ARTICULO 84. — Procedimientos establecidos. Los procedimientos establecidos para la solución de conflictos laborales son: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 La autocomposición del conflicto en el seno de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La mediación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El arbitraje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85. — Autocomposición del conflicto.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podrá intervenir cuando se suscite un conflicto colectivo, en cuyo caso: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Cualquiera de las partes signatarias que sea titular de un conflicto colectivo, podrá solicitar la intervención de la CO.P.A.R, debiendo precisar en su presentación la causa del conflicto, los intereses en colisión y las medidas asumidas por ambas partes, al Momento de someter el diferendo a este mecanismo,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La Comisión actuará a pedido de parte y con autonomía para lograr la conciliación de las mismas con equilibrio y justicia, procurando su avenimiento.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A partir de la recepción del pedido de intervención de parte, el procedimiento aquí previsto se extenderá por un plazo máximo de QUINCE (15) días hábiles.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Dentro de los TRES (3) primeros días,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resolverá acerca de la suspensión de las medidas tomadas por ambas partes con anterioridad a la iniciación del conflicto. Las partes deberán abstenerse de tomar medidas que afecten las relaciones laborales durante el proceso de autocomposición voluntaria.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Si la Comisión no arribase a una solución en el plazo indicado en el inciso c) la solución del conflicto podrá derivarse por unanimidad de las partes, a los mecanismos de mediación y/o arbitraje, previstos en el presente Convenio Colectivo.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86. — Mediación. Las partes por unanimidad podrán derivar la resolución de un conflicto colectivo al mecanismo de la mediación.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87. — En el escrito de requerimiento de la mediación deberá especificarse: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El objeto del conflicto, con especificaciones de su origen y desarrollo, de la pretensión y las razones que lo fundamentan.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El o los organismos y el personal afectado por el conflicto, así como su ámbito territorial.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El plazo, que de no estar especificado, será el previsto en el artículo siguiente.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88. — Promovida y aceptada la mediación,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deberá</w:t>
      </w:r>
      <w:proofErr w:type="gramEnd"/>
      <w:r w:rsidRPr="0099775F">
        <w:rPr>
          <w:rFonts w:ascii="Verdana" w:eastAsia="Times New Roman" w:hAnsi="Verdana" w:cs="Times New Roman"/>
          <w:color w:val="000000"/>
          <w:sz w:val="18"/>
          <w:szCs w:val="18"/>
          <w:lang w:eastAsia="es-AR"/>
        </w:rPr>
        <w:t xml:space="preserve"> convocar al o a los mediadores en un plazo no mayor a TRES (3) días hábiles. La aceptación por parte del mediador deberá producirse dentro de las VEINTICUATRO (24) horas HABILES de notificado. Todas las notificaciones deberán ser realizadas por medios fehacientes.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Luego de la aceptación por parte del mediador, el trámite deberá finalizarse en un plazo no mayor a DIEZ (10) días hábiles. El mediador podrá excusarse por causa debidamente fundada.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89.- Los mediadores serán personas de reconocida idoneidad en la materia, que se seleccionarán de un listado que confeccionará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90.-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seleccionará y convocará a los mediadores de conformidad con el siguiente procedimiento: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 Cada parte remitirá a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un listado con igual número de candidatos a mediadores, quienes deberán acreditar experiencia en la negociación colectiva, solvencia técnica, equidad e imparcialidad.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Dicho listado tendrá la misma cantidad de candidatos propuestos que la que tendrá el listado definitivo, el cual deberá contar con DIEZ (10) o mayor cantidad par de personas.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Cada parte seleccionará, del listado presentado por la otra parte, a la mitad de los candidatos presentados.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d) De la fusión de ambas listas seleccionadas,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confeccionará la lista inicial de mediadores disponibles.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Para cada mediación, las partes acordarán el o los mediadores elegidos de la lista disponible, debiendo los honorarios que deban abonarse ser afrontados por las partes en forma proporcional.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Si las partes no pudieren arribar a la designación en conjunto de los mediadores, se procederá por el método de exclusión. Por sorteo se elegirán una cantidad impar de candidatos del listado de mediadores. De la nómina ordenada según surja del sorteo, ambas partes irán testando de a un postulante por vez, hasta que quede un último nombre, el cual será elegido para dicha mediación.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En caso de producirse una vacante en el listado descrito en el Inciso d) del presente artículo, la parte que hubiera propuesto al ocupante de dicho cargo, propondrá tres candidatos sustitutivos y la otra parte seleccionará a uno de la terna propuesta, integrándose al listado.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91.- Acordada la mediación la comparecencia a la correspondiente instancia será obligatoria para ambas partes, y durante su transcurso se aplicará el último párrafo del artículo 85 Inciso c).</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Si una de las partes en forma deliberada incumpliera con las obligaciones de asistir a las audiencias y/o proporcionar la documentación que requiera el mediador, a pedido de la otra parte el mediador fundadamente dará por finalizado el procedimiento dejando constancia por escrito de las causas que hubieren dado lugar al cierre de la mediación.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92. — El mediador intentará la avenencia de las partes, moderando el debate y concediendo a las mismas cuantas intervenciones considere oportunas, a efectos de que arriben a un acuerdo para la solución del conflicto dentro del plazo establecido en el artículo 88, último párrafo. El mediador o los mediadores deberán firmar con cada una de las partes, en la primera audiencia, el acta de </w:t>
      </w:r>
      <w:r w:rsidRPr="0099775F">
        <w:rPr>
          <w:rFonts w:ascii="Verdana" w:eastAsia="Times New Roman" w:hAnsi="Verdana" w:cs="Times New Roman"/>
          <w:color w:val="000000"/>
          <w:sz w:val="18"/>
          <w:szCs w:val="18"/>
          <w:lang w:eastAsia="es-AR"/>
        </w:rPr>
        <w:lastRenderedPageBreak/>
        <w:t>confidencialidad respecto de la información que reciba de las mismas. Se garantizará el derecho de audiencia, así como el principio de igualdad de las partes.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93. — De aceptar ambas partes del resultado del proceso de mediación, éste se formalizará por acta y será de cumplimiento obligatorio. Dicho escrito será remitido a la Autoridad de Aplicación y a los organismos competentes.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94. — En caso de no arribarse a un acuerdo en el proceso de mediación, las partes podrán optar por el proceso de arbitraje o presentarse ante la Justicia, sea ante los Fueros Contencioso Administrativo Federal o Laboral, según corresponda.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96. — Arbitraje. El procedimiento de arbitraje requerirá la manifestación expresa de voluntad de ambas partes, de someterse a la decisión imparcial de un árbitro o árbitros, la que tendrá carácter de obligado cumplimiento.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96. — El procedimiento de arbitraje requerirá una presentación suscripta por ambas partes ante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la cual deberá contener: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el o los árbitros que solicitan,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Las cuestiones concretas sobre las que ha de versar el arbitraje, con especificaciones de su origen y desarrollo, de la pretensión y las razones que lo fundamentan.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El o los organismos y personal afectado por el conflicto, así como su ámbito territorial.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El compromiso de aceptación de la decisión arbitral.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El plazo. En caso de no estar especificado, será el previsto en el artículo 101.</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97. — En el supuesto de no llegarse a un acuerdo en la designación del árbitro o los árbitros, se aplicará igual procedimiento al establecido en el inciso f) del artículo 90.</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98. — Los árbitros serán personas de reconocida idoneidad en la materia que se seleccionarán de un listado que confeccionará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conforme al mecanismo de selección establecido en el artículo 90.</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99. — La actividad del árbitro o los árbitros comenzará inmediatamente después de su aceptación. El procedimiento se desarrollará según los trámites que el órgano arbitral considere apropiados, pudiendo requerir la comparecencia de las partes, solicitar información, documentación complementaria o recabar el auxilio de expertos si lo estimara necesario.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Se garantizará el derecho de audiencia de las partes, así como el principio de igualdad. De las sesiones que se produzcan se levantará acta certificada suscrita por el árbitro o los árbitros intervinientes.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100. — La comparecencia a la correspondiente instancia arbitral será obligatoria para ambas partes, y durante su transcurso se aplicará el último párrafo del artículo 85, inciso c).</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ARTICULO 101. — El laudo deberá emitirse en el plazo máximo de DIEZ (10) días hábiles a partir de la aceptación de su designación por parte del árbitro o los árbitros. Excepcionalmente, atendiendo a las dificultades del conflicto y a su trascendencia, el árbitro o los árbitros podrán prorrogar el plazo estipulado en el párrafo anterior, mediante resolución fundada, debiendo dictarse el laudo arbitral dentro del término al máximo de VEINTICINCO (25) días hábiles.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102. — El laudo arbitral deberá ser fundado y notificarse a las partes personalmente o por medio fehaciente, dentro del término de los CINCO (5) días hábiles de emitido.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103. — La resolución arbitral será vinculante, debiendo ser remitida a la Autoridad de Aplicación para su registro, y a los órganos competentes de la Administración Pública Nacional para su instrumentación y aplicación.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104. — El laudo arbitral sólo podrá ser recurrido cuando el árbitro o los árbitros: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Se hayan excedido en sus competencias resolviendo cuestiones ajenas al compromiso arbitral.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Hayan vulnerado notoriamente los principios que rigen el procedimiento arbitral.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Contradigan normas legales o constitucionales.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Se excedan en el plazo establecido para dictar resolución.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tales casos, y dentro del plazo de TREINTA (30) días corridos de notificado el laudo, cualquiera de las partes podrá interponer y fundar un recurso ante la Justicia, sea ante la Cámara Federal en lo Contencioso o ante la Cámara Nacional del Trabajo, según corresponda, el que tendrá efectos suspensivos.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105. — El laudo arbitral firme excluye cualquier otro procedimiento, demanda de conflicto colectivo, huelga o cualquier otra medida de fuerza sobre la materia resuelta y tendrá los efectos de cosa juzgada.</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III.- REPRESENTACION GREMIAL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106. — Reconocimiento gremial.- Las partes ratifican el principio de pluralidad sindical y coexistencia de entidades sindicales con personería gremial en el ámbito de la Administración Pública Nacional. En virtud de ello, </w:t>
      </w:r>
      <w:proofErr w:type="gramStart"/>
      <w:r w:rsidRPr="0099775F">
        <w:rPr>
          <w:rFonts w:ascii="Verdana" w:eastAsia="Times New Roman" w:hAnsi="Verdana" w:cs="Times New Roman"/>
          <w:color w:val="000000"/>
          <w:sz w:val="18"/>
          <w:szCs w:val="18"/>
          <w:lang w:eastAsia="es-AR"/>
        </w:rPr>
        <w:t>las entidad sindicales signatarias</w:t>
      </w:r>
      <w:proofErr w:type="gramEnd"/>
      <w:r w:rsidRPr="0099775F">
        <w:rPr>
          <w:rFonts w:ascii="Verdana" w:eastAsia="Times New Roman" w:hAnsi="Verdana" w:cs="Times New Roman"/>
          <w:color w:val="000000"/>
          <w:sz w:val="18"/>
          <w:szCs w:val="18"/>
          <w:lang w:eastAsia="es-AR"/>
        </w:rPr>
        <w:t xml:space="preserve"> del presente Convenio —y por ende signatarias de los correspondientes Convenios Sectoriales— podrán efectuar elecciones de delegados en todos los organismos incluidos en el ámbito de aplicación del presente.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En lo que se refiere a los requisitos personales y al procedimiento para la elección de representantes, la misma se ajustará a lo establecido en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23.551 y 25.674 y sus respectivas reglamentaciones, así como a sus estatutos.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relación con la cantidad total de delegados por Jurisdicción o Entidad Descentralizada, la misma se ajustará a la siguiente escala: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Hasta 50 trabajadores: 1 representante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b) de 51 a 100: 2 representantes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de 101 en adelante: 1 representante más por cada 100 trabajadores que excedan de 100.</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107. — Las Entidades Gremiales signatarios de los Convenios Colectivos comunicarán al Estado empleador la nómina de delegados elegidos como representantes del personal, indicando por escrito nombre y apellido, número de legajo y lugar de trabajo que representan y fecha de iniciación y cese del mandato. Estos representantes continuarán prestando servicios. Toda modificación será puesta en conocimiento de la parte empleadora en forma inmediata.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108. — Los Delegados de Personal, los miembros de las Comisiones Gremiales Internas, los miembros del órgano Directivo de las entidades sindicales signatarias de los Convenios Colectivos electos de acuerdo con los procedimientos establecidos por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23.551 y 25.674, y sus reglamentaciones, y el Decreto Nº 467188, tendrán en el ejercicio de su función representativa, las siguientes garantías y derechos: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El acceso y libre circulación por los lugares de trabajo, sin que se entorpezca el normal funcionamiento de las correspondientes unidades administrativas, dentro de los horarios habituales de trabajo, con excepción de los lugares de acceso restringido.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La distribución libre de las publicaciones que se refieran a cuestiones profesionales y sindicales. Se facilitará el uso de carteleras ubicadas en lugares visibles en zonas de fácil acceso para los trabajadores.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Las autoridades de las diversas Jurisdicciones o Entidades Descentralizadas deberán facilitar la realización de las asambleas y reuniones informativas por parte de las asociaciones sindicales signatarias de los Convenios Colectivos en los lugares y horarios de trabajo. Las partes procurarán que el ejercicio de los derechos incluidos en los incisos precedentes no afecte la atención al público ni a ningún otro aspecto relacionado con el normal desarrollo de las tareas del organismo.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Un crédito de horas diarias acumulativas en forma mensual para el conjunto de los delegados, dentro de la jornada de trabajo y retribuidas como de trabajo efectivo, de acuerdo con la siguiente escala: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Hasta 50 trabajadores representados 1 hora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De 51 a 100 trabajadores representados 2 horas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De 101 a 250 trabajadores representados 3 horas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De 251 a 500 trabajadores representados 4 horas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De 501 a 750 trabajadores representados 5 horas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De 751 a 1000 trabajadores representados 6 horas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De 1000 trabajadores en adelante 7 horas.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lastRenderedPageBreak/>
        <w:t>ARTICULO</w:t>
      </w:r>
      <w:proofErr w:type="gramEnd"/>
      <w:r w:rsidRPr="0099775F">
        <w:rPr>
          <w:rFonts w:ascii="Verdana" w:eastAsia="Times New Roman" w:hAnsi="Verdana" w:cs="Times New Roman"/>
          <w:color w:val="000000"/>
          <w:sz w:val="18"/>
          <w:szCs w:val="18"/>
          <w:lang w:eastAsia="es-AR"/>
        </w:rPr>
        <w:t xml:space="preserve"> 109.- El Estado empleador descontará la cuota mensual de los aportes de los empleados afiliados a las Organizaciones Sindicales signatarias de los Convenios Colectivos y depositará el importe total a la orden de la entidad gremial que corresponda y en la institución bancaria que ésta determine a tal efecto, dentro del plazo previsto por la ley.</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110.- Espacio físico.- A los fines del artículo 44 de la Ley Nº 23.551, el Estado empleador facilitará a las organizaciones gremiales signatarias del presente Convenio, un lugar para el desarrollo de las tareas de los delegados de personal.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111.- Guardias Mínimas.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agotará</w:t>
      </w:r>
      <w:proofErr w:type="gramEnd"/>
      <w:r w:rsidRPr="0099775F">
        <w:rPr>
          <w:rFonts w:ascii="Verdana" w:eastAsia="Times New Roman" w:hAnsi="Verdana" w:cs="Times New Roman"/>
          <w:color w:val="000000"/>
          <w:sz w:val="18"/>
          <w:szCs w:val="18"/>
          <w:lang w:eastAsia="es-AR"/>
        </w:rPr>
        <w:t xml:space="preserve"> todas las instancias previas de reclamo y/o negociación, en cualquier supuesto de conflicto colectivo o diferendo que pudiere suscitarse. Concluida la gestión y si se adoptasen medidas de ficción directa que pudieren alterar la prestación de un servicio esencial de acuerdo a lo establecido por la legislación vigente en la materia, se deberán cumplir los servicios mínimos que en tal sentido se establezcan.</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IV.- INFORMACION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112.- Para asegurar el cumplimiento del presente Convenio Colectivo General y de los Convenios Colectivos Sectoriales, el Estado Empleador se compromete a brindar toda aquella información, incluyendo los aspectos presupuestarios, en la medida que la misma resulte necesaria para negociar con conocimiento de causa las diversas materias, de conformidad con lo establecido por la Recomendación Nº 163 de la ORGANIZACION INTERNACIONAL DEL TRABAJO (O.I.T).</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113.- Para facilitar a las asociaciones sindicales signatarias del presente convenio, la planificación y desarrollo de sus actividades sociales y de capacitación, así como disponer de un adecuado y actualizado conocimiento del estado de situación y de los cambios que se produzcan en el personal de la Administración Pública Nacional, el estado empleador remitirá anualmente a las mismas un informe estadístico detallando: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 Dotaciones: número, distribución por nivel </w:t>
      </w:r>
      <w:proofErr w:type="spellStart"/>
      <w:r w:rsidRPr="0099775F">
        <w:rPr>
          <w:rFonts w:ascii="Verdana" w:eastAsia="Times New Roman" w:hAnsi="Verdana" w:cs="Times New Roman"/>
          <w:color w:val="000000"/>
          <w:sz w:val="18"/>
          <w:szCs w:val="18"/>
          <w:lang w:eastAsia="es-AR"/>
        </w:rPr>
        <w:t>escalafonario</w:t>
      </w:r>
      <w:proofErr w:type="spellEnd"/>
      <w:r w:rsidRPr="0099775F">
        <w:rPr>
          <w:rFonts w:ascii="Verdana" w:eastAsia="Times New Roman" w:hAnsi="Verdana" w:cs="Times New Roman"/>
          <w:color w:val="000000"/>
          <w:sz w:val="18"/>
          <w:szCs w:val="18"/>
          <w:lang w:eastAsia="es-AR"/>
        </w:rPr>
        <w:t>, sexo y edad, altas y bajas producidas, agentes en goce de licencia sin goce de haberes.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Grupo familiar: cantidad de agentes por estado civil, de familiares o personas a su cargo y de hijos en edad escolar.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Remuneraciones: masa salarial global, distribución por niveles, evolución del salario promedio.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Capacitación: cantidad por nivel de educación formal alcanzado, de profesionales por especialidad. Cantidad de recursos desarrollados y de asistentes.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Condiciones y medio ambiente laboral: Cantidad de Exámenes médicos periódicos, patologías prevalentes detectadas, cantidad de horas laborables por licencias por enfermedad o accidente, cantidad de cursos dictados al personal, estadística anual sobre los accidentes y enfermedades profesionales.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f) Igualdad de oportunidades y de trato: índices de ausentismo, áreas con frecuentes pedidos de traslados, personal con discapacidad: distribución por nivel </w:t>
      </w:r>
      <w:proofErr w:type="spellStart"/>
      <w:r w:rsidRPr="0099775F">
        <w:rPr>
          <w:rFonts w:ascii="Verdana" w:eastAsia="Times New Roman" w:hAnsi="Verdana" w:cs="Times New Roman"/>
          <w:color w:val="000000"/>
          <w:sz w:val="18"/>
          <w:szCs w:val="18"/>
          <w:lang w:eastAsia="es-AR"/>
        </w:rPr>
        <w:t>escalafonario</w:t>
      </w:r>
      <w:proofErr w:type="spellEnd"/>
      <w:r w:rsidRPr="0099775F">
        <w:rPr>
          <w:rFonts w:ascii="Verdana" w:eastAsia="Times New Roman" w:hAnsi="Verdana" w:cs="Times New Roman"/>
          <w:color w:val="000000"/>
          <w:sz w:val="18"/>
          <w:szCs w:val="18"/>
          <w:lang w:eastAsia="es-AR"/>
        </w:rPr>
        <w:t>, sexo y edad.</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CAPITULO V.- APORTE SOLIDARIO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114.- El Estado Empleador aportará mensualmente a las entidades gremiales signatarias del presente convenio el CERO COMA SEIS POR CIENTO (0,6%) del total de la remuneración bruta mensual, normal, habitual y permanente de los agentes involucrados en el ámbito del presente convenio general y durante la vigencia del mismo, en concepto de contribución solidaria del empleador y a partir de su entrada en vigencia. Los fondos así conformados serán destinados por la organización gremial para contribuir a gastos de educación inicial, educación general básica y polimodal, terciaria, universitaria, vivienda, salud, turismo y demás prestaciones de carácter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Los fondos serán distribuidos entre las entidades sindicales de conformidad con los porcentajes reconocidos en la Resolución MTSS Nº 42/98 o la que la sustituya. Considerando a dichos fondos como el único y total aporte de la Administración Pública Nacional en el marco del presente convenio general y los correspondientes convenios sectoriales, ante cualquier modificación que pueda corresponder originada en eventuales derechos de otros signatarios convencionales, se deberá redistribuir el mismo porcentaje asignado en el presente artículo, conforma a la participación que se determine.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El importe resultante será depositado a la orden de las organizaciones gremiales signatarias, en la cuenta bancaria que las mismas indiquen, dentro de los DIEZ (10) días del mes siguiente por cada una de las jurisdicciones y entidades comprendida en el presente convenio.</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VIII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CONDICIONES Y MEDIO AMBIENTE DE TRABAJO.</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 CONDICIONES Y MEDIO AMBIENTE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115.- A los efectos de la aplicación de las normas sobre condiciones de trabajo y medio ambiente, reguladas en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19.587 y 24.557 y sus decretos reglamentarios, se considerarán: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CONDICIONES DE TRABAJO, las características del trabajo que puedan tener una influencia significativa en la generación de riesgos para la seguridad y la salud del trabajador. Quedan específicamente incluidas en este concepto: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1) Las condiciones generales y especiales de los locales, instalaciones, equipos, productos y demás útiles existentes en el lugar de trabajo, y bajo las cuales se realiza la ejecución de las tareas.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2) La naturaleza de los agentes físicos, químicos, biológicos y psicosociales presentes en el ambiente de trabajo y sus correspondientes intensidades, concentraciones o niveles de presencia.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3) Los procedimientos para la utilización de los agentes citados en el punto 2) que influyan en la generación de los riesgos.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4) Todas aquellas otras características del trabajo, incluidas las relativas a los aspectos organizativos funcionales de los organismos y entidades en general, los métodos, sistemas o procedimientos empleados en la ejecución de las tareas, y los </w:t>
      </w:r>
      <w:r w:rsidRPr="0099775F">
        <w:rPr>
          <w:rFonts w:ascii="Verdana" w:eastAsia="Times New Roman" w:hAnsi="Verdana" w:cs="Times New Roman"/>
          <w:color w:val="000000"/>
          <w:sz w:val="18"/>
          <w:szCs w:val="18"/>
          <w:lang w:eastAsia="es-AR"/>
        </w:rPr>
        <w:lastRenderedPageBreak/>
        <w:t>aspectos ergonómicos, que influyan en la existencia y/o magnitud de los riesgos a que esté expuesto el trabajador.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MEDIO AMBIENTE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Se entiende específicamente incluido en este concepto: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1) Los lugares, locales o sitios, cerrados o al aire libre, donde se desarrollen las funciones propias de los organismos.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2) Las circunstancias de orden sociocultural y de infraestructura física que en forma inmediata rodean la relación laboral condicionando la calidad de vida de los agentes y sus familias.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Prevención.- Consiste en el conjunto de actividades o medidas previstas o adoptadas en todas las fases de la actividad de las jurisdicciones y entidades descentralizadas comprendidas, con el fin de evitar o disminuir los riesgos derivados del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116.- Respecto a las condiciones y medio ambiente en el trabajo, la Administración Pública Nacional queda sujeta al cumplimiento de las siguientes obligaciones: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 Examen </w:t>
      </w:r>
      <w:proofErr w:type="spellStart"/>
      <w:r w:rsidRPr="0099775F">
        <w:rPr>
          <w:rFonts w:ascii="Verdana" w:eastAsia="Times New Roman" w:hAnsi="Verdana" w:cs="Times New Roman"/>
          <w:color w:val="000000"/>
          <w:sz w:val="18"/>
          <w:szCs w:val="18"/>
          <w:lang w:eastAsia="es-AR"/>
        </w:rPr>
        <w:t>preocupacional</w:t>
      </w:r>
      <w:proofErr w:type="spellEnd"/>
      <w:r w:rsidRPr="0099775F">
        <w:rPr>
          <w:rFonts w:ascii="Verdana" w:eastAsia="Times New Roman" w:hAnsi="Verdana" w:cs="Times New Roman"/>
          <w:color w:val="000000"/>
          <w:sz w:val="18"/>
          <w:szCs w:val="18"/>
          <w:lang w:eastAsia="es-AR"/>
        </w:rPr>
        <w:t xml:space="preserve"> para todos los trabajadores comprendidos.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Exámenes médicos anuales, los que deberán contemplar las características especiales de cada actividad.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Comunicación escrita al trabajador de los resultados de los análisis y exámenes.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Promover la intervención de los servicios de Higiene y Seguridad y Salud Ocupacional en los procesos de adquisición de elementos de protección personal y prevención de accidentes y demás elementos vinculados a esta materia.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Presencia de un servicio de salud del trabajo; cuando el número de trabajadores no justificara un servicio permanente, se procederá a la contratación de un prestador externo que garantice la atención de urgencias.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Denuncia de los accidentes y/o enfermedades profesionales ante la autoridad administrativa y a la representación sindical.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Detectar y propiciar soluciones emanadas de los riesgos psicosociales producirlos en relación con el trabajo a través de servicios de Salud Ocupacional.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h) Toda conducta establecida en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19.587, de Higiene y Seguridad, y 24.557 de Riesgos del Trabajo, normas reglamentarias y/o complementarias y/o modificatorias y aquéllas específicamente adoptadas por la Comisión de Condiciones y Medio Ambiente de Trabajo (CyMAT).</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i) Implementar en los edificios de las jurisdicciones, organismos y entidades, comprendidas en el ámbito del presente, los planes de contingencia y evacuación aprobados por las autoridades competentes en la materia, en carácter de prevención ante situaciones de potencial peligro para la integridad física de los </w:t>
      </w:r>
      <w:r w:rsidRPr="0099775F">
        <w:rPr>
          <w:rFonts w:ascii="Verdana" w:eastAsia="Times New Roman" w:hAnsi="Verdana" w:cs="Times New Roman"/>
          <w:color w:val="000000"/>
          <w:sz w:val="18"/>
          <w:szCs w:val="18"/>
          <w:lang w:eastAsia="es-AR"/>
        </w:rPr>
        <w:lastRenderedPageBreak/>
        <w:t>trabajadores. Hasta tanto se implementen los mencionados planes, ante una situación imprevista de peligro inminente para la integridad física de los trabajadores, la autoridad competente deberá disponer la evacuación del sector o sectores afectados, hasta tanto concurran los especialistas para emitir el informe técnico correspondiente y establezcan que han cesado las situaciones que dieron lugar a la medida.</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CAPITULO II.- COMISION DE CONDICIONES Y MEDIO AMBIENTE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117.- Créase la COMISION DE CONDICIONES Y MEDIO AMBIENTE DE TRABAJO (CyMAT) integrada por TRES (3) representantes titulares y TRES (3) suplentes por parte del Estado Empleador y por TRES (3) representantes titulares y TRES (3) suplentes por la parte gremial, conforme a lo establecido en el artículo 78 del presente.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Contará asimismo con una delegación en cada jurisdicción o entidad descentralizada, conformada por TRES (3) representantes titulares y TRES (3) suplentes del Estado empleador y por TRES (3) representantes titulares y TRES (3) suplentes por la parte gremial, debiendo por lo menos uno de cada parte ser especialista en la materia, a la que deberá agregarse una Comisión Técnica Asesora Permanente integrada como mínimo por un médico especialista en medicina laboral, un especialista en higiene y seguridad y un representante de la Superintendencia de Riesgos de Trabajo, pudiéndose convocar a otros especialistas cuando la situación lo requiera. En aquellos Organismos o Entes que a criterio de esta Comisión se justifique podrán crearse subdelegaciones de la misma.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118.- En las Delegaciones por Jurisdicción o Ente Descentralizado deberá garantizarse que en sus reuniones participe UN (1) representante de la máxima autoridad y UNO (1) por cada una de las siguientes áreas: Recursos Humanos, Mantenimiento y Servicios Generales, Administración y Servicio Médico.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119.- La Comisión tendrá las siguientes funciones: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 Fiscalizar, a través de las delegaciones, el cumplimiento de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24.577 y 19.587, y su reglamentación, y demás normas complementarias en la materia.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Proponer normas de seguridad dirigidas a evitar accidentes.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Formular recomendaciones para mejorar la aplicación de la normativa referida.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Diseñar planes para la prevención de todo tipo de riesgos promoviendo foros, campañas de sensibilización, concientización, formación y difusión.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Proponer y diseñar sistemas de señalización e instructivos para uso de elementos de protección personal o general.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Analizar y evaluar las sugerencias y denuncias hechas ante la Comisión, sobre higiene y seguridad en el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g) Relevar información relativa a la aplicación de los programas de mejoramiento establecidos en virtud de los contratos celebrados con las Administradoras de Riesgos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h) Verificar la Constitución efectiva de los servicios de Higiene y Seguridad y Salud Ocupacional y promover la integración de dichos servicios y las delegaciones de la Comisión para la ejecución de las políticas respectivas.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 Controlar, asistir y coordinar la acción de sus delegaciones y disponer la fusión de las mismas cuando la escasa cantidad de trabajadores lo justifique.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j) Proponer la conformación de consorcios cuando uno o más organismos compartan espacios comunes.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k) Elaborar su reglamento interno.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En caso de no arribarse a acuerdo entre las partes respecto de las acciones a implementar que respondan a los fines y objetivos fijados en este Convenio, la Comisión remitirá en consulta a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un</w:t>
      </w:r>
      <w:proofErr w:type="gramEnd"/>
      <w:r w:rsidRPr="0099775F">
        <w:rPr>
          <w:rFonts w:ascii="Verdana" w:eastAsia="Times New Roman" w:hAnsi="Verdana" w:cs="Times New Roman"/>
          <w:color w:val="000000"/>
          <w:sz w:val="18"/>
          <w:szCs w:val="18"/>
          <w:lang w:eastAsia="es-AR"/>
        </w:rPr>
        <w:t xml:space="preserve"> informe circunstanciando con precisa mención de la cuestión y las diferencias entre partes.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De considerar procedente su intervención,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emitirá</w:t>
      </w:r>
      <w:proofErr w:type="gramEnd"/>
      <w:r w:rsidRPr="0099775F">
        <w:rPr>
          <w:rFonts w:ascii="Verdana" w:eastAsia="Times New Roman" w:hAnsi="Verdana" w:cs="Times New Roman"/>
          <w:color w:val="000000"/>
          <w:sz w:val="18"/>
          <w:szCs w:val="18"/>
          <w:lang w:eastAsia="es-AR"/>
        </w:rPr>
        <w:t xml:space="preserve"> un dictamen el que será vinculante para las partes.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120.- Las delegaciones de la Comisión tendrán las siguientes funciones: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Verificar el cumplimiento de la normativa legal vigente en sus respectivos ámbitos.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Inspección y relevamiento periódico y regular de los lugares de trabajo a efectos de detectar riesgos físicos y prácticas peligrosas.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Promover y/o realizar cursos de adiestramiento de primeros auxilios y de prevención de accidentes de índole laboral y verificación de la realización de los obligatorios.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Seguimiento de los programas de mejoramiento establecidos en virtud de los contratos celebrados con las Aseguradoras de Riesgos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 Recibir denuncias procurando la solución en la jurisdicción o entidad descentralizada correspondiente para lo que podrá solicitar la presencia de un especialista ante la Comisión y su Comité Asesor y/o de la Superintendencia de Riesgos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f) Informar a la Comisión, a requerimiento de ésta o al menos anualmente, de sus actividades y resultados así como del estado de situación en la jurisdicción o entidad descentralizada respectiva.</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IX</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DE LA IGUALDAD DE OPORTUNIDADES Y DE TRATO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121.- Principio de Igualdad de Trato y Oportunidades. Las partes signatarias, de acuerdo con el Artículo 75 inciso 22 de la Constitución Nacional,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xml:space="preserve">. 25.164, 25.188 y 23.592, Decretos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xml:space="preserve">. 1421/02 y 41/99; acuerdan eliminar cualquier medida o práctica que produzca un trato discriminatorio o desigualdad entre los trabajadores fundadas en razones políticas, gremiales, de </w:t>
      </w:r>
      <w:r w:rsidRPr="0099775F">
        <w:rPr>
          <w:rFonts w:ascii="Verdana" w:eastAsia="Times New Roman" w:hAnsi="Verdana" w:cs="Times New Roman"/>
          <w:color w:val="000000"/>
          <w:sz w:val="18"/>
          <w:szCs w:val="18"/>
          <w:lang w:eastAsia="es-AR"/>
        </w:rPr>
        <w:lastRenderedPageBreak/>
        <w:t>sexo, orientación o preferencia sexual, género, estado civil, edad, nacionalidad, raza, etnia, religión, discapacidad, caracteres físicos, síndrome de deficiencia inmunológica adquirida, o cualquier otra acción, omisión, segregación, preferencia o exclusión que menoscabe o anule el principio de no discriminación e igualdad de oportunidades y de trato, tanto en el acceso al empleo como durante la vigencia de la relación laboral.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122.- Promoción de la mujer trabajadora. Las partes signatarias garantizarán los principios enunciados en la Convención sobre la Eliminación de Todas las Formas de Discriminación contra la Mujer, aprobada por las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23.179 y 24.632 y el Decreto Nº 254/98, y para ello adoptarán las medidas necesarias, sean éstas permanentes o de carácter temporal, para evitar y suprimir esta discriminación en todas sus formas y manifestaciones, y convienen en promover la equidad de género en el empleo como parte activa del principio de igualdad de oportunidades.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123.- Promoción de los agentes con discapacidad. Las partes signatarias garantizarán la promoción de políticas específicas y/o medidas de acción positiva para la integración efectiva de los agentes con discapacidad, de manera que se posibilite el desarrollo de sus carreras administrativas, facilitándoles en el ámbito laboral los medios y las condiciones necesarias para la ejecución de las tareas asignadas y la capacitación adecuada para el despliegue de sus potencialidades, de conformidad con lo dispuesto en la Ley Nº 22.431 y modificatorias.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124.- Erradicación de la violencia laboral. Las partes signatarias acuerdan en reconocer que la violencia laboral impide la consecución del principio de no discriminación e igualdad de oportunidades, contraponiéndose a los principios éticos que rigen el empleo regulado por el presente convenio, y concuerdan en que ésta se refiere a toda acción, omisión, segregación o exclusión realizada en forma reiterada por un agente que manifieste abuso de la autoridad que le confieren sus funciones, cargo o jerarquía, influencia o apariencia de influencia, que tenga por objeto o efecto la degradación de las condiciones de trabajo susceptibles de afectar los derechos, la dignidad, de los trabajadores, de alterar su salud física y mental y/o comprometer su futuro laboral; o al consentimiento de dichas conductas en el personal a su cargo sin hacerlas cesar; pudiendo ser estas acciones de naturaleza sexual o moral, para beneficio propio o de un tercero, bajo las posibles formas de maltrato físico, psíquico o social, acoso u hostigamiento moral, acoso sexual, homofóbico o discriminación por género. La comisión de cualquier acto de violencia laboral configura falta grave en los términos del artículo 32 inciso e) del Anexo a la Ley Nº 25.164, en virtud de lo previsto en el artículo 37 inciso i) del presente. De manera similar se procederá en los casos del personal comprendido por la Ley de Contrato de Trabajo de conformidad con lo dispuesto en el artículo 242 de dicha norma o la que la sustituya.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125.- COMISION DE IGUALDAD DE OPORTUNIDADES Y DE TRATO. Créase la COMISION DE IGUALDAD DE OPORTUNIDADES Y DE TRATO (CIOT) integrada por TRES titulares y TRES suplentes por el Estado Empleador, y TRES titulares y TRES suplentes de la parte gremial conforme a lo establecido en el Artículo 78 del presente convenio, para promover el cumplimiento de las cláusulas precedentes y del principio de no discriminación, la igualdad de oportunidades y de trato y acciones tendientes a la prevención y erradicación de la violencia laboral.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 Comisión tiene como funciones: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Diseñar y promover la ejecución de políticas y acciones para el logro efectivo de la igualdad de oportunidades y de trato y la prevención y erradicación de la violencia laboral.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b) Difundir, ejecutar o promover acciones que favorezcan el conocimiento y concientización del principio de no discriminación y de igualdad de oportunidades y de trato y sus implicancias en las relaciones laborales;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Realizar estudios y relevamientos acerca del grado de cumplimiento de los principios de no discriminación e igualdad de oportunidades y de trato y de las situaciones conflictivas que se hubieran producido así como de la evolución de las soluciones adoptadas.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En caso de no arribarse a acuerdo entre las partes respecto de las acciones a implementar que respondan a los fines y objetivos fijados en este Convenio, la Comisión remitirá en consulta a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un</w:t>
      </w:r>
      <w:proofErr w:type="gramEnd"/>
      <w:r w:rsidRPr="0099775F">
        <w:rPr>
          <w:rFonts w:ascii="Verdana" w:eastAsia="Times New Roman" w:hAnsi="Verdana" w:cs="Times New Roman"/>
          <w:color w:val="000000"/>
          <w:sz w:val="18"/>
          <w:szCs w:val="18"/>
          <w:lang w:eastAsia="es-AR"/>
        </w:rPr>
        <w:t xml:space="preserve"> informe circunstanciado con precisa mención de la cuestión y las diferencias entre partes.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De considerar procedente su intervención,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w:t>
      </w:r>
      <w:proofErr w:type="gramStart"/>
      <w:r w:rsidRPr="0099775F">
        <w:rPr>
          <w:rFonts w:ascii="Verdana" w:eastAsia="Times New Roman" w:hAnsi="Verdana" w:cs="Times New Roman"/>
          <w:color w:val="000000"/>
          <w:sz w:val="18"/>
          <w:szCs w:val="18"/>
          <w:lang w:eastAsia="es-AR"/>
        </w:rPr>
        <w:t>emitirá</w:t>
      </w:r>
      <w:proofErr w:type="gramEnd"/>
      <w:r w:rsidRPr="0099775F">
        <w:rPr>
          <w:rFonts w:ascii="Verdana" w:eastAsia="Times New Roman" w:hAnsi="Verdana" w:cs="Times New Roman"/>
          <w:color w:val="000000"/>
          <w:sz w:val="18"/>
          <w:szCs w:val="18"/>
          <w:lang w:eastAsia="es-AR"/>
        </w:rPr>
        <w:t xml:space="preserve"> un dictamen el que será vinculante para las partes.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126.- La Comisión podrá recibir denuncias en forma escrita e individualmente observando las debidas garantías de confidencialidad, discreción, imparcialidad, celeridad y resguardo de la identidad de el/los afectado/s e impulsar su tratamiento y resolución por la autoridad administrativa competente;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Una vez recibida la denuncia y constatada la relación jerárquica entre denunciado y denunciante, las actuaciones serán elevadas a la máxima autoridad de la Jurisdicción, organismo descentralizado o entidad, para que disponga a través de la autoridad competente, la sustanciación de </w:t>
      </w:r>
      <w:proofErr w:type="spellStart"/>
      <w:r w:rsidRPr="0099775F">
        <w:rPr>
          <w:rFonts w:ascii="Verdana" w:eastAsia="Times New Roman" w:hAnsi="Verdana" w:cs="Times New Roman"/>
          <w:color w:val="000000"/>
          <w:sz w:val="18"/>
          <w:szCs w:val="18"/>
          <w:lang w:eastAsia="es-AR"/>
        </w:rPr>
        <w:t>Ia</w:t>
      </w:r>
      <w:proofErr w:type="spellEnd"/>
      <w:r w:rsidRPr="0099775F">
        <w:rPr>
          <w:rFonts w:ascii="Verdana" w:eastAsia="Times New Roman" w:hAnsi="Verdana" w:cs="Times New Roman"/>
          <w:color w:val="000000"/>
          <w:sz w:val="18"/>
          <w:szCs w:val="18"/>
          <w:lang w:eastAsia="es-AR"/>
        </w:rPr>
        <w:t xml:space="preserve"> pertinente información sumaria o sumario administrativo, según corresponda.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127.- Contará asimismo con una delegación en cada Jurisdicción o élite descentralizada conformada por TRES (3) representantes titulares y TRES (3) suplentes del Estado Empleador y por TRES (3) representantes titulares y TRES (3) suplentes por la parte gremial. En aquellas Jurisdicciones o Entidades Descentralizadas que a criterio de esta Comisión se justifique podrán crearse subdelegaciones.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Las Delegaciones tendrán las siguientes funciones: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Difundir, ejecutar o promover acciones que favorezcan el conocimiento y aplicación del principio de no discriminación y de igualdad de oportunidades y de trato;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Realizar estudios y relevamientos acerca del grado de cumplimiento de los principios de no discriminación e igualdad de oportunidades y de trato en su ámbito y elevar al menos UN (1) informe semestral a la comisión.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Orientar, informar y asesorar al trabajador de su jurisdicción o entidad descentralizada que haya padecido discriminación o violencia laboral procurando la solución en dicho ámbito;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 Informar a la comisión de las situaciones conflictivas que se hubieran producido y la evolución de las soluciones adoptadas.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128.- Créase un Comité Técnico Asesor Permanente integrado por UN (1) representante titular y UN (1) alterno del CONSEJO NACIONAL DE LA MUJER, </w:t>
      </w:r>
      <w:r w:rsidRPr="0099775F">
        <w:rPr>
          <w:rFonts w:ascii="Verdana" w:eastAsia="Times New Roman" w:hAnsi="Verdana" w:cs="Times New Roman"/>
          <w:color w:val="000000"/>
          <w:sz w:val="18"/>
          <w:szCs w:val="18"/>
          <w:lang w:eastAsia="es-AR"/>
        </w:rPr>
        <w:lastRenderedPageBreak/>
        <w:t>del SERVICIO NACIONAL DE REHABILITACION y del MINISTERIO DE TRABAJO, EMPLEO Y SEGURIDAD SOCIAL en su carácter de autoridad interviniente en la aplicación de la Ley Nº 22.431 y modificatorias, y de igual número de especialistas por la parte gremial.</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X</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ASISTENCIA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129.- El Estado Empleador facilitará el acceso a programas de asistencia social a los trabajadores que por circunstancias graves no puedan cumplir normalmente con sus tareas o su desempeño se vea afectado de tal forma que impida el funcionamiento armónico del conjunto. Para dicho fin el empleador deberá incorporar a ese personal a los programas existentes o a crearse en las áreas de su competencia.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130.- Cuando la carga horaria de los agentes sea mayor a CUATRO (4) horas y no superior a SIETE (7), el empleador procurará brindar un lugar adecuado para que los mismos dispongan de un descanso de media hora. Este descanso no será computado a los efectos de las horas laborables.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Cuando la jornada fuera de OCHO (8) horas o más, el empleador procurará ceder un espacio físico adecuado para que los mismos dispongan de un descanso y puedan proceder a la ingesta diaria, sin afectar el normal desarrollo de las actividades del organismo.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131.- Jardines maternales. El personal con hijos o menores a cargo, que tengan una edad comprendida entre los CUARENTA Y CINCO (45) días y los CINCO (5) años cumplidos antes del 30 de junio de cada año, y efectúe erogaciones originadas en la concurrencia de los mismos a guarderías o jardines maternales, percibirá un reintegro mensual por tales gastos de hasta PESOS CIENTO OCHENTA Y CUATRO ($184.-), cuando su ingreso mensual, por todo concepto, no exceda del tope del ingreso mensual establecido por las normas que regulan las asignaciones familiares. El citado reintegro deberá ser percibido por uno solo de los padres, tutores o guardadores, cuando ambos se desempeñen en relación de dependencia.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Durante el período de licencia anual ordinaria el derecho a este reintegro será proporcional a los días efectivamente trabajados.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Las partes reglamentarán por intermedio de la </w:t>
      </w:r>
      <w:proofErr w:type="spellStart"/>
      <w:r w:rsidRPr="0099775F">
        <w:rPr>
          <w:rFonts w:ascii="Verdana" w:eastAsia="Times New Roman" w:hAnsi="Verdana" w:cs="Times New Roman"/>
          <w:color w:val="000000"/>
          <w:sz w:val="18"/>
          <w:szCs w:val="18"/>
          <w:lang w:eastAsia="es-AR"/>
        </w:rPr>
        <w:t>Co.P.A.R</w:t>
      </w:r>
      <w:proofErr w:type="spellEnd"/>
      <w:r w:rsidRPr="0099775F">
        <w:rPr>
          <w:rFonts w:ascii="Verdana" w:eastAsia="Times New Roman" w:hAnsi="Verdana" w:cs="Times New Roman"/>
          <w:color w:val="000000"/>
          <w:sz w:val="18"/>
          <w:szCs w:val="18"/>
          <w:lang w:eastAsia="es-AR"/>
        </w:rPr>
        <w:t xml:space="preserve"> los requisitos para la percepción de este reintegro.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i/>
          <w:iCs/>
          <w:color w:val="000000"/>
          <w:sz w:val="18"/>
          <w:szCs w:val="18"/>
          <w:lang w:eastAsia="es-AR"/>
        </w:rPr>
        <w:t>(Monto de reintegro mensual por Gastos de Guarderías o Jardines Maternales modificado por cláusula primera del acuerdo homologado por art. 1° del </w:t>
      </w:r>
      <w:hyperlink r:id="rId7" w:history="1">
        <w:r w:rsidRPr="0099775F">
          <w:rPr>
            <w:rFonts w:ascii="Verdana" w:eastAsia="Times New Roman" w:hAnsi="Verdana" w:cs="Times New Roman"/>
            <w:i/>
            <w:iCs/>
            <w:color w:val="0000FF"/>
            <w:sz w:val="18"/>
            <w:szCs w:val="18"/>
            <w:u w:val="single"/>
            <w:lang w:eastAsia="es-AR"/>
          </w:rPr>
          <w:t>Decreto N° 1251/2007</w:t>
        </w:r>
      </w:hyperlink>
      <w:r w:rsidRPr="0099775F">
        <w:rPr>
          <w:rFonts w:ascii="Verdana" w:eastAsia="Times New Roman" w:hAnsi="Verdana" w:cs="Times New Roman"/>
          <w:i/>
          <w:iCs/>
          <w:color w:val="000000"/>
          <w:sz w:val="18"/>
          <w:szCs w:val="18"/>
          <w:lang w:eastAsia="es-AR"/>
        </w:rPr>
        <w:t> B.O. 19/9/2007. Vigencia: los incrementos acordados tendrán vigencia a partir del 1º julio de 2007 en las condiciones establecidas por las partes intervinientes)</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REGIMEN DISCIPLINARIO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132.- Cuando a los fines de la aplicación de algunas de las sanciones establecidas en la Ley de Empleo Público corresponda la sustanciación de </w:t>
      </w:r>
      <w:r w:rsidRPr="0099775F">
        <w:rPr>
          <w:rFonts w:ascii="Verdana" w:eastAsia="Times New Roman" w:hAnsi="Verdana" w:cs="Times New Roman"/>
          <w:color w:val="000000"/>
          <w:sz w:val="18"/>
          <w:szCs w:val="18"/>
          <w:lang w:eastAsia="es-AR"/>
        </w:rPr>
        <w:lastRenderedPageBreak/>
        <w:t>información sumaria o sumario, conforme los procedimientos establecidos en el Reglamento de Investigaciones, a fin de garantizar su derecho de defensa en juicio, el sumariado podrá contar con asistencia letrada a su costa.</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XII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REGIMEN DE LICENCIAS, JUSTIFICACIONES Y FRANQUICIAS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133.- El personal regido por la Ley de Contrato de Trabajo mantendrá los regímenes de licencias vigentes en cada entidad u organismo a la fecha de su incorporación al presente Convenio, los que quedan incorporados a ésta.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134.- Derechos. El Personal permanente y no permanente comprendido en el ámbito de la Ley Nº 25.164 tendrá, a partir de la fecha de su incorporación, derecho a las licencias, justificaciones y franquicias previstas en sus respectivos regímenes, los que quedan incorporados al presente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todos los casos quedan adicionadas las siguientes licencias: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Inciso a) Licencia simultánea. Cuando el agente sea titular de más de un cargo en organismos de la Administración Pública Nacional se le concederán las licencias en forma simultánea.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Cuando se trate de agentes casados o que convivan en estado de aparente matrimonio y ambos cónyuges revisten en la Administración Pública Nacional, las respectivas licencias les serán otorgadas en forma simultánea.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Inciso b) Antigüedad Computable. Para establecer la antigüedad del agente se computarán los años de servicio prestados en organismos del Gobierno Nacional, Provincial, Municipal y organismos o entes públicos, incluso los "ad-honorem".</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Inciso c) Incapacidad. Cuando se compruebe que las lesiones o enfermedades por las que se hubiera acordado licencia, con arreglo a lo previsto en materia de afectaciones o lesiones de largo tratamiento y accidentes de trabajo, son irreversibles o han tomado un carácter definitivo, los agentes afectados serán reconocidos por una junta médica del MINISTERIO DE SALUD Y AMBIENTE, que determinará el grado de capacidad </w:t>
      </w:r>
      <w:proofErr w:type="spellStart"/>
      <w:r w:rsidRPr="0099775F">
        <w:rPr>
          <w:rFonts w:ascii="Verdana" w:eastAsia="Times New Roman" w:hAnsi="Verdana" w:cs="Times New Roman"/>
          <w:color w:val="000000"/>
          <w:sz w:val="18"/>
          <w:szCs w:val="18"/>
          <w:lang w:eastAsia="es-AR"/>
        </w:rPr>
        <w:t>laborativa</w:t>
      </w:r>
      <w:proofErr w:type="spellEnd"/>
      <w:r w:rsidRPr="0099775F">
        <w:rPr>
          <w:rFonts w:ascii="Verdana" w:eastAsia="Times New Roman" w:hAnsi="Verdana" w:cs="Times New Roman"/>
          <w:color w:val="000000"/>
          <w:sz w:val="18"/>
          <w:szCs w:val="18"/>
          <w:lang w:eastAsia="es-AR"/>
        </w:rPr>
        <w:t xml:space="preserve"> de los mismos, aconsejando en su caso el tipo de funciones que podrán desempeñar, como así también el horario a cumplir, que no podrá ser inferior a CUATRO (4) horas diarias. En caso de que la incapacidad dictaminada sea total, se aplicarán las leyes de seguridad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Inciso d) Reincorporación. Vigentes los plazos de licencia por enfermedad o conservación del empleo, en su caso, si resultase una disminución definitiva en la capacidad laboral del trabajador que le impida realizar las tareas que anteriormente cumplía, se le deberán asignar otras que pueda ejecutar sin disminución de su remuneración.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Si el Estado Empleador no pudiera dar cumplimiento a esta obligación por causa que no le fuera imputable, deberá abonar al trabajador una indemnización igual a la mitad de UN (1) mes de sueldo, normal y habitual por año de servicios o fracción mayor de TRES (3) meses.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Si estando en condiciones de hacerlo no le asignare tareas compatibles con la aptitud física o psíquica del trabajador, estará obligado a abonarle una </w:t>
      </w:r>
      <w:r w:rsidRPr="0099775F">
        <w:rPr>
          <w:rFonts w:ascii="Verdana" w:eastAsia="Times New Roman" w:hAnsi="Verdana" w:cs="Times New Roman"/>
          <w:color w:val="000000"/>
          <w:sz w:val="18"/>
          <w:szCs w:val="18"/>
          <w:lang w:eastAsia="es-AR"/>
        </w:rPr>
        <w:lastRenderedPageBreak/>
        <w:t>indemnización igual a UN (1) mes de sueldo, normal y habitual por año de servicios o fracción mayor de TRES (3) meses.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Cuando de la enfermedad o accidente se derivara incapacidad absoluta para el trabajador el empleador deberá abonarle una indemnización de monto igual a la establecida en el párrafo precedente.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Inciso e) Maternidad. Queda prohibido el trabajo del personal femenino durante los TREINTA (30) días anteriores al parto y hasta SETENTA (70) días corridos después del mismo.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Sin embargo, la interesada podrá optar, presentando un certificado médico autorizante, </w:t>
      </w:r>
      <w:proofErr w:type="spellStart"/>
      <w:r w:rsidRPr="0099775F">
        <w:rPr>
          <w:rFonts w:ascii="Verdana" w:eastAsia="Times New Roman" w:hAnsi="Verdana" w:cs="Times New Roman"/>
          <w:color w:val="000000"/>
          <w:sz w:val="18"/>
          <w:szCs w:val="18"/>
          <w:lang w:eastAsia="es-AR"/>
        </w:rPr>
        <w:t>por que</w:t>
      </w:r>
      <w:proofErr w:type="spellEnd"/>
      <w:r w:rsidRPr="0099775F">
        <w:rPr>
          <w:rFonts w:ascii="Verdana" w:eastAsia="Times New Roman" w:hAnsi="Verdana" w:cs="Times New Roman"/>
          <w:color w:val="000000"/>
          <w:sz w:val="18"/>
          <w:szCs w:val="18"/>
          <w:lang w:eastAsia="es-AR"/>
        </w:rPr>
        <w:t xml:space="preserve"> se le reduzca la licencia anterior al parto. En este caso y en el de nacimiento </w:t>
      </w:r>
      <w:proofErr w:type="spellStart"/>
      <w:r w:rsidRPr="0099775F">
        <w:rPr>
          <w:rFonts w:ascii="Verdana" w:eastAsia="Times New Roman" w:hAnsi="Verdana" w:cs="Times New Roman"/>
          <w:color w:val="000000"/>
          <w:sz w:val="18"/>
          <w:szCs w:val="18"/>
          <w:lang w:eastAsia="es-AR"/>
        </w:rPr>
        <w:t>pretérmino</w:t>
      </w:r>
      <w:proofErr w:type="spellEnd"/>
      <w:r w:rsidRPr="0099775F">
        <w:rPr>
          <w:rFonts w:ascii="Verdana" w:eastAsia="Times New Roman" w:hAnsi="Verdana" w:cs="Times New Roman"/>
          <w:color w:val="000000"/>
          <w:sz w:val="18"/>
          <w:szCs w:val="18"/>
          <w:lang w:eastAsia="es-AR"/>
        </w:rPr>
        <w:t xml:space="preserve"> se acumulará al descanso posterior todo el lapso de licencia que no se hubiese gozado antes del parto, de modo de completar los CIEN (100) días.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La trabajadora deberá comunicar fehacientemente su embarazo al empleador con presentación de certificado médico en el que conste la fecha presunta del parto o requerir su comprobación por el empleador. La trabajadora conservará su empleo durante los períodos indicados, y gozará de las asignaciones que le confieren los sistemas de seguridad social, que garantizarán a la misma la percepción de una suma igual a la retribución que le corresponda al período de licencia legal, todo de conformidad con las exigencias y demás requisitos que prevean las reglamentaciones respectivas.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spellStart"/>
      <w:r w:rsidRPr="0099775F">
        <w:rPr>
          <w:rFonts w:ascii="Verdana" w:eastAsia="Times New Roman" w:hAnsi="Verdana" w:cs="Times New Roman"/>
          <w:color w:val="000000"/>
          <w:sz w:val="18"/>
          <w:szCs w:val="18"/>
          <w:lang w:eastAsia="es-AR"/>
        </w:rPr>
        <w:t>Garantízase</w:t>
      </w:r>
      <w:proofErr w:type="spellEnd"/>
      <w:r w:rsidRPr="0099775F">
        <w:rPr>
          <w:rFonts w:ascii="Verdana" w:eastAsia="Times New Roman" w:hAnsi="Verdana" w:cs="Times New Roman"/>
          <w:color w:val="000000"/>
          <w:sz w:val="18"/>
          <w:szCs w:val="18"/>
          <w:lang w:eastAsia="es-AR"/>
        </w:rPr>
        <w:t xml:space="preserve"> a toda mujer durante la gestación el derecho a la estabilidad en el empleo. El mismo tendrá carácter de derecho adquirido a partir del momento en que la trabajadora practique la notificación a que se refiere el párrafo anterior.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caso de permanecer ausente de su trabajo durante un tiempo mayor, a consecuencia de enfermedad que según certificación de autoridad médica competente, se origine en el embarazo o parto y la incapacite para reanudarlo vencidos aquellos plazos, se justificará con arreglo a lo previsto en "Afecciones o Legiones de Corto o Largo Tratamiento".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petición de parte y previa certificación de autoridad médica competente que así lo aconseje, podrá acordarse cambio de destino o de tareas: En caso de parto múltiple, el período siguiente al parto se ampliará en DIEZ (10) días corridos por cada alumbramiento posterior al primero.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el supuesto de parto diferido se ajustará la fecha inicial de la licencia, justificándose los días previos a la iniciación real de la misma, con arreglo a lo previsto en "Afecciones o Lesiones de Corto Tratamiento" o "Largo Tratamiento".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135.- Nacimiento sin vida. En el caso de nacimiento sin vida de la criatura, será de aplicación la normativa prevista en el artículo anterior inciso 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136.- En los casos de agente madre de dos hijos, a partir del nacimiento del tercer hijo el período de licencia se incrementará en DIEZ (10) días corridos por cada embarazo sucesivo.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137.- Descansos diarios por lactancia. Toda trabajadora dispondrá de DOS (2) descansos de UNA (1) hora en el transcurso de la jornada laboral, para la atención del hijo, por un período no superior a UN (1) año a partir de la fecha del </w:t>
      </w:r>
      <w:r w:rsidRPr="0099775F">
        <w:rPr>
          <w:rFonts w:ascii="Verdana" w:eastAsia="Times New Roman" w:hAnsi="Verdana" w:cs="Times New Roman"/>
          <w:color w:val="000000"/>
          <w:sz w:val="18"/>
          <w:szCs w:val="18"/>
          <w:lang w:eastAsia="es-AR"/>
        </w:rPr>
        <w:lastRenderedPageBreak/>
        <w:t>nacimiento, salvo que por razones médicas sea necesario extenderlo por un lapso más prolongado.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opción de la trabajadora podrá acumularse la licencia diaria, ingresando DOS (2) horas después o retirarse DOS (2) horas antes de conformidad con las autoridades del organismo.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138.- Estado de Excedencia. La mujer trabajadora que, vigente la relación laboral, tuviera un hijo, podrá optar entre las siguientes situaciones una vez finalizada su licencia; por maternidad: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Continuar el trabajo en la Administración Pública Nacional en las mismas condiciones que lo venía haciendo.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Rescindir su vínculo laboral percibiendo una compensación equivalente al VEINTICINCO POR CIENTO (25%) de su remuneración mensual, normal, habitual y permanente, por cada año transcurrido desde su nombramiento o fracción mayor de TRES (3) meses.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 Quedar en situación de excedencia por un período no inferior a TRES (3) meses ni superior a SEIS (6) meses.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139.- El reingreso de la mujer trabajadora en situación de excedencia deberá producirse indefectiblemente al término del período por el que optara, y en las mismas condiciones laborales previas al otorgamiento de la licencia. Cualquier modificación deberá tener el acuerdo expreso de la agente.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140.- Licencia por Nacimiento. Los agentes varones gozarán del derecho a una licencia de CINCO (5) días hábiles por nacimiento de hijo.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141.- Tenencia con fines de adopción. El agente que acredite que se le ha otorgado la tenencia de uno o más niños se le concederá licencia especial con goce de haberes por un término de CIEN (100) días corridos. En caso que la adopción fuese otorgada a matrimonio o quienes vivan en aparente matrimonio, se limitará el plazo a TREINTA (30) días respecto del agente varón.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142.- Atención de hijos, menores. El agente que tenga hijos menores de edad, en caso de fallecer la madre, padre o tutor de los menores, tendrá derecho a TREINTA (30) días corridos de licencia, sin perjuicio de la que le pueda corresponder por fallecimiento.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143.- Acumulación de períodos de licencia. Cuando el agente se reintegre al servicio, agotado el término máximo de la licencia prevista en "afecciones o lesiones de largo tratamiento" no podrá utilizar por la misma causa, una nueva licencia de este carácter hasta después de transcurridos TRES (3) años de servicio.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Cuando dicha licencia se otorgue por períodos discontinuos, los mismos se irán acumulando hasta cumplir los plazos indicados, siempre que entre los períodos no medie un término de TRES (3) años sin haber hecho uso de licencias de este tipo.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De darse este supuesto aquéllos no serán considerados y el agente tendrá derecho a la licencia total a que se refiere dicho inciso.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ARTICULO 144.- Los períodos en que el agente se encuentre en uso de licencia por afecciones o lesiones de largo tratamiento, accidentes de trabajo o enfermedad profesional, y de licencia sin goce de sueldo por esos mismos conceptos, así como la licencia por maternidad o adopción, se computaran como trabajados y generarán derecho a licencia anual ordinaria.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145.- Las condiciones generales para el otorgamiento de las licencias especiales para tratamiento de la salud serán las que establece la normativa vigente, modificándose el inciso a) que obra a continuación: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Organismos Competentes: Será de competencia del MINISTRO DE SALUD Y AMBIENTE la fiscalización de las licencias comprendidas en el presente régimen.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Los organismos comprendidos en el presente convenio podrán contar con servicios propios o contratar a terceros, para el otorgamiento de las licencias por Lesiones o Afecciones de Corto o Largo Tratamiento, Asistencia de Grupo Familiar o Maternidad.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En caso de disenso entre la licencia aconsejada por el médico del agente y los servicios médicos del organismo, se recurrirá a una junta médica del </w:t>
      </w:r>
      <w:proofErr w:type="spellStart"/>
      <w:r w:rsidRPr="0099775F">
        <w:rPr>
          <w:rFonts w:ascii="Verdana" w:eastAsia="Times New Roman" w:hAnsi="Verdana" w:cs="Times New Roman"/>
          <w:color w:val="000000"/>
          <w:sz w:val="18"/>
          <w:szCs w:val="18"/>
          <w:lang w:eastAsia="es-AR"/>
        </w:rPr>
        <w:t>Organo</w:t>
      </w:r>
      <w:proofErr w:type="spellEnd"/>
      <w:r w:rsidRPr="0099775F">
        <w:rPr>
          <w:rFonts w:ascii="Verdana" w:eastAsia="Times New Roman" w:hAnsi="Verdana" w:cs="Times New Roman"/>
          <w:color w:val="000000"/>
          <w:sz w:val="18"/>
          <w:szCs w:val="18"/>
          <w:lang w:eastAsia="es-AR"/>
        </w:rPr>
        <w:t xml:space="preserve"> competente del MINISTERIO DE SALUD Y AMBIENTE. El MINISTERIO DE SALUD Y AMBIENTE a través del área citada será el único organismo autorizado para efectuar las juntas médicas para concesión de beneficios de reducción de la jornada laboral, cambio de tareas o de destino.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todas las juntas médicas previstas el agente podrá concurrir acompañado de su médico tratante u otro profesional de su elección.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146.- Las licencias extraordinarias serán acordadas con goce de haberes, conforme a las siguientes normas: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 Matrimonio del agente o de sus hijos: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1.- Corresponderá licencia por el término de DIEZ (10) días laborables al agente que contraiga matrimonio.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2.- Se concederán TRES (3) días laborables a los agentes con motivo del matrimonio de cada uno de sus hijos.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En todos los casos deberá acreditarse este hecho ante la autoridad pertinente.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Los términos previstos en este inciso, comenzarán a contarse a partir del matrimonio civil o del religioso, a opción del agente.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B - Para el cumplimiento de funciones gremiales, en los siguientes supuestos: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1.- Los representantes titulares electos, hasta un máximo de VEINTE (20), designados por los órganos Directivos Nacionales de las entidades sindicales con personería gremial signatarias del presente convenio general.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Para el ejercicio de dicha licencia, las asociaciones sindicales respectivas deberán notificar al organismo la nómina del personal involucrado, la fecha de las elecciones, lista de candidatos, y posteriormente la nómina de los agentes elegidos y el período de duración de su licencia.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2.- Los representantes designados por la parte sindical como miembros titulares de los organismos paritarios permanentes, previstos en este Convenio, mientras dure su función.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3.- Los integrantes titulares de la Comisión Negociadora del Convenio Colectivo de Trabajo, hasta un máximo de TRES (3), en representación de la parte sindical, desde su designación y hasta la entrada en vigencia del mismo.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147.- Las partes acuerdan elevar a la autoridad de aplicación antes del 31 de octubre de 2007, los nuevos regímenes de licencias para el personal comprendidos en los Artículos 133 y 134 del presente, para su homologación e incorporación como Anexos IV y V, respectivamente, de este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i/>
          <w:iCs/>
          <w:color w:val="000000"/>
          <w:sz w:val="18"/>
          <w:szCs w:val="18"/>
          <w:lang w:eastAsia="es-AR"/>
        </w:rPr>
        <w:t>(Artículo sustituido por art. 2° del </w:t>
      </w:r>
      <w:hyperlink r:id="rId8" w:history="1">
        <w:r w:rsidRPr="0099775F">
          <w:rPr>
            <w:rFonts w:ascii="Verdana" w:eastAsia="Times New Roman" w:hAnsi="Verdana" w:cs="Times New Roman"/>
            <w:i/>
            <w:iCs/>
            <w:color w:val="0000FF"/>
            <w:sz w:val="18"/>
            <w:szCs w:val="18"/>
            <w:u w:val="single"/>
            <w:lang w:eastAsia="es-AR"/>
          </w:rPr>
          <w:t>Decreto N° 1252/2007</w:t>
        </w:r>
      </w:hyperlink>
      <w:r w:rsidRPr="0099775F">
        <w:rPr>
          <w:rFonts w:ascii="Verdana" w:eastAsia="Times New Roman" w:hAnsi="Verdana" w:cs="Times New Roman"/>
          <w:i/>
          <w:iCs/>
          <w:color w:val="000000"/>
          <w:sz w:val="18"/>
          <w:szCs w:val="18"/>
          <w:lang w:eastAsia="es-AR"/>
        </w:rPr>
        <w:t> B.O. 19/9/2007. Vigencia: a partir del día siguiente al de su publicación en el Boletín Oficial).</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XIII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REMUNERACIONES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148.- La retribución del agente se compondrá de una asignación básica del nivel, asignación de la categoría o denominación equivalente, más los adicionales, suplementos, bonificaciones e incentivos que correspondan a su situación de revista, de conformidad con las regulaciones que se establezcan en los Convenios Sectoriales.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Plazos: el pago de las remuneraciones se efectuará una vez vencido el período que corresponda y dentro de los CINCO (5) días hábiles subsiguientes.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ARTICULO 149.- </w:t>
      </w:r>
      <w:proofErr w:type="spellStart"/>
      <w:r w:rsidRPr="0099775F">
        <w:rPr>
          <w:rFonts w:ascii="Verdana" w:eastAsia="Times New Roman" w:hAnsi="Verdana" w:cs="Times New Roman"/>
          <w:color w:val="000000"/>
          <w:sz w:val="18"/>
          <w:szCs w:val="18"/>
          <w:lang w:eastAsia="es-AR"/>
        </w:rPr>
        <w:t>Establécese</w:t>
      </w:r>
      <w:proofErr w:type="spellEnd"/>
      <w:r w:rsidRPr="0099775F">
        <w:rPr>
          <w:rFonts w:ascii="Verdana" w:eastAsia="Times New Roman" w:hAnsi="Verdana" w:cs="Times New Roman"/>
          <w:color w:val="000000"/>
          <w:sz w:val="18"/>
          <w:szCs w:val="18"/>
          <w:lang w:eastAsia="es-AR"/>
        </w:rPr>
        <w:t xml:space="preserve"> para el personal comprendido en el presente Convenio, el adicional remunerativo por prestaciones de servicios en la Antártida en los términos previstos en la Ley Nº 23.547. Fíjese el valor del adicional en PESOS CUATRO MIL TRESCIENTOS VEINTE ($ 4.320) </w:t>
      </w:r>
      <w:r w:rsidRPr="0099775F">
        <w:rPr>
          <w:rFonts w:ascii="Verdana" w:eastAsia="Times New Roman" w:hAnsi="Verdana" w:cs="Times New Roman"/>
          <w:i/>
          <w:iCs/>
          <w:color w:val="000000"/>
          <w:sz w:val="18"/>
          <w:szCs w:val="18"/>
          <w:lang w:eastAsia="es-AR"/>
        </w:rPr>
        <w:t>(Monto del valor del Adicional por prestaciones de Servicios en la ANTARTIDA modificado por cláusula segunda del acuerdo homologado por art. 1° del </w:t>
      </w:r>
      <w:hyperlink r:id="rId9" w:history="1">
        <w:r w:rsidRPr="0099775F">
          <w:rPr>
            <w:rFonts w:ascii="Verdana" w:eastAsia="Times New Roman" w:hAnsi="Verdana" w:cs="Times New Roman"/>
            <w:i/>
            <w:iCs/>
            <w:color w:val="0000FF"/>
            <w:sz w:val="18"/>
            <w:szCs w:val="18"/>
            <w:u w:val="single"/>
            <w:lang w:eastAsia="es-AR"/>
          </w:rPr>
          <w:t>Decreto N° 1251/2007</w:t>
        </w:r>
      </w:hyperlink>
      <w:r w:rsidRPr="0099775F">
        <w:rPr>
          <w:rFonts w:ascii="Verdana" w:eastAsia="Times New Roman" w:hAnsi="Verdana" w:cs="Times New Roman"/>
          <w:i/>
          <w:iCs/>
          <w:color w:val="000000"/>
          <w:sz w:val="18"/>
          <w:szCs w:val="18"/>
          <w:lang w:eastAsia="es-AR"/>
        </w:rPr>
        <w:t> B.O. 19/9/2007. Vigencia: los incrementos acordados tendrán vigencia a partir del 1º julio de 2007 en las condiciones establecidas por las partes intervinientes)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i/>
          <w:iCs/>
          <w:color w:val="000000"/>
          <w:sz w:val="18"/>
          <w:szCs w:val="18"/>
          <w:lang w:eastAsia="es-AR"/>
        </w:rPr>
        <w:t>(</w:t>
      </w:r>
      <w:r w:rsidRPr="0099775F">
        <w:rPr>
          <w:rFonts w:ascii="Verdana" w:eastAsia="Times New Roman" w:hAnsi="Verdana" w:cs="Times New Roman"/>
          <w:b/>
          <w:bCs/>
          <w:i/>
          <w:iCs/>
          <w:color w:val="000000"/>
          <w:sz w:val="18"/>
          <w:szCs w:val="18"/>
          <w:lang w:eastAsia="es-AR"/>
        </w:rPr>
        <w:t xml:space="preserve">Nota </w:t>
      </w:r>
      <w:proofErr w:type="spellStart"/>
      <w:r w:rsidRPr="0099775F">
        <w:rPr>
          <w:rFonts w:ascii="Verdana" w:eastAsia="Times New Roman" w:hAnsi="Verdana" w:cs="Times New Roman"/>
          <w:b/>
          <w:bCs/>
          <w:i/>
          <w:iCs/>
          <w:color w:val="000000"/>
          <w:sz w:val="18"/>
          <w:szCs w:val="18"/>
          <w:lang w:eastAsia="es-AR"/>
        </w:rPr>
        <w:t>Infoleg</w:t>
      </w:r>
      <w:proofErr w:type="spellEnd"/>
      <w:r w:rsidRPr="0099775F">
        <w:rPr>
          <w:rFonts w:ascii="Verdana" w:eastAsia="Times New Roman" w:hAnsi="Verdana" w:cs="Times New Roman"/>
          <w:i/>
          <w:iCs/>
          <w:color w:val="000000"/>
          <w:sz w:val="18"/>
          <w:szCs w:val="18"/>
          <w:lang w:eastAsia="es-AR"/>
        </w:rPr>
        <w:t>: por art. 8° del </w:t>
      </w:r>
      <w:hyperlink r:id="rId10" w:history="1">
        <w:r w:rsidRPr="0099775F">
          <w:rPr>
            <w:rFonts w:ascii="Verdana" w:eastAsia="Times New Roman" w:hAnsi="Verdana" w:cs="Times New Roman"/>
            <w:i/>
            <w:iCs/>
            <w:color w:val="0000FF"/>
            <w:sz w:val="18"/>
            <w:szCs w:val="18"/>
            <w:u w:val="single"/>
            <w:lang w:eastAsia="es-AR"/>
          </w:rPr>
          <w:t>Decreto N° 767/2016</w:t>
        </w:r>
      </w:hyperlink>
      <w:r w:rsidRPr="0099775F">
        <w:rPr>
          <w:rFonts w:ascii="Verdana" w:eastAsia="Times New Roman" w:hAnsi="Verdana" w:cs="Times New Roman"/>
          <w:i/>
          <w:iCs/>
          <w:color w:val="000000"/>
          <w:sz w:val="18"/>
          <w:szCs w:val="18"/>
          <w:lang w:eastAsia="es-AR"/>
        </w:rPr>
        <w:t> B.O. 10/6/2016 se fija</w:t>
      </w:r>
      <w:r w:rsidRPr="0099775F">
        <w:rPr>
          <w:rFonts w:ascii="Verdana" w:eastAsia="Times New Roman" w:hAnsi="Verdana" w:cs="Times New Roman"/>
          <w:color w:val="000000"/>
          <w:sz w:val="18"/>
          <w:szCs w:val="18"/>
          <w:lang w:eastAsia="es-AR"/>
        </w:rPr>
        <w:t> </w:t>
      </w:r>
      <w:r w:rsidRPr="0099775F">
        <w:rPr>
          <w:rFonts w:ascii="Verdana" w:eastAsia="Times New Roman" w:hAnsi="Verdana" w:cs="Times New Roman"/>
          <w:i/>
          <w:iCs/>
          <w:color w:val="000000"/>
          <w:sz w:val="18"/>
          <w:szCs w:val="18"/>
          <w:lang w:eastAsia="es-AR"/>
        </w:rPr>
        <w:t>el valor del adicional remuneratorio por prestaciones de servicios en la Antártida en los términos previstos en la Ley N° 23.547, para el personal civil comprendido en el ámbito del Convenio Colectivo General para la Administración Pública Nacional homologado por </w:t>
      </w:r>
      <w:r w:rsidRPr="0099775F">
        <w:rPr>
          <w:rFonts w:ascii="Verdana" w:eastAsia="Times New Roman" w:hAnsi="Verdana" w:cs="Times New Roman"/>
          <w:b/>
          <w:bCs/>
          <w:i/>
          <w:iCs/>
          <w:color w:val="000000"/>
          <w:sz w:val="18"/>
          <w:szCs w:val="18"/>
          <w:lang w:eastAsia="es-AR"/>
        </w:rPr>
        <w:t>Decreto N° 214/06</w:t>
      </w:r>
      <w:r w:rsidRPr="0099775F">
        <w:rPr>
          <w:rFonts w:ascii="Verdana" w:eastAsia="Times New Roman" w:hAnsi="Verdana" w:cs="Times New Roman"/>
          <w:i/>
          <w:iCs/>
          <w:color w:val="000000"/>
          <w:sz w:val="18"/>
          <w:szCs w:val="18"/>
          <w:lang w:eastAsia="es-AR"/>
        </w:rPr>
        <w:t> y para el personal militar establecido por el Artículo 1° del Decreto N° 690 del 6 de junio de 2011 y su modificatorios, en la suma de PESOS TREINTA Y UN MIL TRESCIENTOS CINCUENTA Y UNO ($ 31.351) a partir del 1 de junio de 2016, en PESOS TREINTA Y CUATRO MIL DOSCIENTOS OCHENTA Y UNO ($ 34.281) a partir del 1° de julio de 2016 y en PESOS TREINTA Y OCHO MIL TRESCIENTOS OCHENTA Y TRES ($ 38.383) a partir del 1° de agosto de 2016).</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XIV</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MUTUALISMO Y COOPERATIVAS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ARTICULO 150.- El empleador se compromete a no obstaculizar la conformación de mutuales, cooperativas u otras entidades sin fines de lucro, integradas por agentes de las jurisdicciones y entidades.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151.- En caso de necesidad de contratar servicios personales como consecuencia de la aplicación de medidas organizativas en cualquier jurisdicción o entidad comprendida por el presente, en los procesos de contratación, ante igualdad de oferta con los demás oferentes, se dará prioridad a aquellas mutuales o cooperativas que en su propuesta incluyan al personal afectado por dichas medidas.</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XV</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CLAUSULAS COMPLEMENTARIAS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t>ARTICULO</w:t>
      </w:r>
      <w:proofErr w:type="gramEnd"/>
      <w:r w:rsidRPr="0099775F">
        <w:rPr>
          <w:rFonts w:ascii="Verdana" w:eastAsia="Times New Roman" w:hAnsi="Verdana" w:cs="Times New Roman"/>
          <w:color w:val="000000"/>
          <w:sz w:val="18"/>
          <w:szCs w:val="18"/>
          <w:lang w:eastAsia="es-AR"/>
        </w:rPr>
        <w:t xml:space="preserve"> 152.- Las partes reconocen las facultades exclusivas del Estado empleador emergentes de la legislación vigente, para organizar y dirigir las actividades necesarias para el cumplimiento de sus fines. En ejercicio de esas facultades, el empleador planificará y ejecutará las metodologías y procedimientos que resulten necesarios para posibilitar el cumplimiento eficiente de sus servicios a la comunidad.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153.- A partir de la entrada en vigencia del presente Convenio Colectivo General no serán de aplicación en el ámbito del mismo aquellas normas de las leyes de empleo aplicables y sus disposiciones reglamentarias, que en todo o en parte se opongan a lo establecido en el mismo. Sin perjuicio de ello, regirán las normas reglamentarias que dicte el estado empleador en ejercicio de las facultades reservadas a la Administración Pública Nacional, de conformidad con lo establecido por el artículo 8º de la Ley Nº 24.185 así como de las facultades correspondientes establecidas por la Ley de Contrato de Trabajo, según corresponda.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154.- En oportunidad de desarrollarse la negociación de los nuevos convenios sectoriales, se requerirá el cumplimiento de la Ley Nº 18.753, como condición previa al acto administrativo de aprobación o la homologación para el caso de su procedencia.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155.- Las disposiciones del presente convenio general como asimismo las que correspondan a los convenios sectoriales que pudieran eventualmente derivar en erogaciones, se atenderán dentro del monto previsto para el Inciso I - Gastos en Personal en el Presupuesto de la Administración Pública Nacional correspondiente a cada ejercicio fiscal, en las jurisdicciones y entidades descentralizadas comprendidas en el ámbito de los mencionados convenios.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156.- El Personal No Permanente de las Jurisdicciones y entidades descentralizadas no superará un porcentaje de hasta el QUINCE POR CIENTO (15%) del Personal Permanente en cumplimiento de lo establecido en el segundo párrafo del Artículo 9º del Anexo de la Ley Nº 25.164.</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De la misma manera se procederá en las entidades cuyo personal esté regulado por la Ley de Contrato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 este efecto, el área competente de cada jurisdicción o entidad descentralizada certificará que con la designación o contratación de persona no permanente que se proponga efectuar no se supera dicho porcentaje.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proofErr w:type="gramStart"/>
      <w:r w:rsidRPr="0099775F">
        <w:rPr>
          <w:rFonts w:ascii="Verdana" w:eastAsia="Times New Roman" w:hAnsi="Verdana" w:cs="Times New Roman"/>
          <w:color w:val="000000"/>
          <w:sz w:val="18"/>
          <w:szCs w:val="18"/>
          <w:lang w:eastAsia="es-AR"/>
        </w:rPr>
        <w:lastRenderedPageBreak/>
        <w:t>ARTICULO</w:t>
      </w:r>
      <w:proofErr w:type="gramEnd"/>
      <w:r w:rsidRPr="0099775F">
        <w:rPr>
          <w:rFonts w:ascii="Verdana" w:eastAsia="Times New Roman" w:hAnsi="Verdana" w:cs="Times New Roman"/>
          <w:color w:val="000000"/>
          <w:sz w:val="18"/>
          <w:szCs w:val="18"/>
          <w:lang w:eastAsia="es-AR"/>
        </w:rPr>
        <w:t xml:space="preserve"> 157.- La Ley de Presupuesto para la Administración Pública Nacional fijará anualmente las partidas correspondientes al Inciso 1 - Gastos en Personal del total de las jurisdicciones y entidades descentralizadas comprendidas en el presente convenio, para la atención del Personal no Permanente.</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TITULO XVI</w:t>
      </w:r>
    </w:p>
    <w:p w:rsidR="0099775F" w:rsidRPr="0099775F" w:rsidRDefault="0099775F" w:rsidP="0099775F">
      <w:pPr>
        <w:spacing w:before="150" w:after="300" w:line="240" w:lineRule="auto"/>
        <w:ind w:left="600" w:right="600"/>
        <w:jc w:val="center"/>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CLAUSULAS TRANSITORIAS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158.- Hasta tanto se aprueben los respectivos convenios sectoriales mantendrán su vigencia los actuales regímenes, sin perjuicio de los mejores derechos que resultan tanto del presente Convenio en aquellas materias que no son delegadas y que regirán en forma automática a partir de la entrada en vigencia del mismo, como de los que resultan de los acuerdos homologados o que se homologuen en el marco de las actuales negociaciones sectoriales en curso.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159.- Las entidades sindicales signatarias acuerdan, en el marco del reconocimiento efectuado de conformidad con lo establecido en el artículo 152 del presente y del artículo 8º de la Ley Nº 24.185, contribuir con el Estado Empleador en la estimación del volumen y características de las necesidades estrictas de personal permanente y no permanente para asegurar la mejor prestación de los servicios a efectuar en las jurisdicciones y entidades descentralizadas comprendidas en el presente convenio.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ARTICULO 160.- El Estado empleador se compromete a continuar revisando la normativa que regula las demás modalidades de contratación y de vinculación de personas con las jurisdicciones y entidades descentralizadas comprendidas, y a promover las acciones necesarias para limitar la aplicación de modalidades distintas a las previstas en el artículo 9º del Anexo de la Ley Nº 25.164 o de las modalidades correspondientes de la Ley de Contrato de Trabajo, según sea el caso.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Asimismo, las partes acuerdan proponer y analizar conjuntamente las medidas y mejores prácticas que promuevan la mayor calidad y efectividad de las prestaciones laborales así como su oportuna aplicación en todo el ámbito del presente.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ARTÍCULO 161: Sin menoscabo de lo expresado en el art. 62 del presente Convenio, </w:t>
      </w:r>
      <w:proofErr w:type="spellStart"/>
      <w:r w:rsidRPr="0099775F">
        <w:rPr>
          <w:rFonts w:ascii="Verdana" w:eastAsia="Times New Roman" w:hAnsi="Verdana" w:cs="Times New Roman"/>
          <w:color w:val="000000"/>
          <w:sz w:val="18"/>
          <w:szCs w:val="18"/>
          <w:lang w:eastAsia="es-AR"/>
        </w:rPr>
        <w:t>establécese</w:t>
      </w:r>
      <w:proofErr w:type="spellEnd"/>
      <w:r w:rsidRPr="0099775F">
        <w:rPr>
          <w:rFonts w:ascii="Verdana" w:eastAsia="Times New Roman" w:hAnsi="Verdana" w:cs="Times New Roman"/>
          <w:color w:val="000000"/>
          <w:sz w:val="18"/>
          <w:szCs w:val="18"/>
          <w:lang w:eastAsia="es-AR"/>
        </w:rPr>
        <w:t xml:space="preserve"> con carácter excepcional y transitorio, hasta el 31 de diciembre de 2018, como otro tipo de convocatoria, la Convocatoria Interna. La mencionada convocatoria será reglamentada en los Convenios Colectivos Sectoriales. En la misma podrá participar el personal que revista como personal permanente, y no permanente, según los artículos 8° y 9° de la Ley N° 25.164 de la jurisdicción u organismo al que pertenezca la vacante a cubrir.</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i/>
          <w:iCs/>
          <w:color w:val="000000"/>
          <w:sz w:val="18"/>
          <w:szCs w:val="18"/>
          <w:lang w:eastAsia="es-AR"/>
        </w:rPr>
        <w:t>(Artículo incorporado por Acuerdo homologado por art. 1° del </w:t>
      </w:r>
      <w:hyperlink r:id="rId11" w:history="1">
        <w:r w:rsidRPr="0099775F">
          <w:rPr>
            <w:rFonts w:ascii="Verdana" w:eastAsia="Times New Roman" w:hAnsi="Verdana" w:cs="Times New Roman"/>
            <w:i/>
            <w:iCs/>
            <w:color w:val="0000FF"/>
            <w:sz w:val="18"/>
            <w:szCs w:val="18"/>
            <w:u w:val="single"/>
            <w:lang w:eastAsia="es-AR"/>
          </w:rPr>
          <w:t>Decreto N° 1327/2016</w:t>
        </w:r>
      </w:hyperlink>
      <w:r w:rsidRPr="0099775F">
        <w:rPr>
          <w:rFonts w:ascii="Verdana" w:eastAsia="Times New Roman" w:hAnsi="Verdana" w:cs="Times New Roman"/>
          <w:i/>
          <w:iCs/>
          <w:color w:val="000000"/>
          <w:sz w:val="18"/>
          <w:szCs w:val="18"/>
          <w:lang w:eastAsia="es-AR"/>
        </w:rPr>
        <w:t> B.O. 29/12/2016. Vigencia: a partir del día siguiente al de su publicación en el Boletín Oficial).</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t xml:space="preserve">ARTÍCULO 162: En las Convocatorias Internas mencionadas precedentemente, al momento de asignarse los cargos vacantes, se podrá establecer como requisito de admisión una antigüedad superior a la requerida en los respectivos Convenios Colectivos de Trabajo Sectoriales comprendidos en el ámbito del Convenio Colectivo de Trabajo General para la Administración Pública Nacional, homologado por el Decreto N° 214/06, previa intervención de la comisión permanente de interpretación y carrera del sectorial correspondiente. El aludido requisito de admisión no será aplicable a las personas con discapacidad que se postulen a los </w:t>
      </w:r>
      <w:r w:rsidRPr="0099775F">
        <w:rPr>
          <w:rFonts w:ascii="Verdana" w:eastAsia="Times New Roman" w:hAnsi="Verdana" w:cs="Times New Roman"/>
          <w:color w:val="000000"/>
          <w:sz w:val="18"/>
          <w:szCs w:val="18"/>
          <w:lang w:eastAsia="es-AR"/>
        </w:rPr>
        <w:lastRenderedPageBreak/>
        <w:t>cargos que se encuentra bajo el régimen de reserva de puestos de trabajo en los términos previstos en el Artículo 8° de la Ley N° 22.431.</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i/>
          <w:iCs/>
          <w:color w:val="000000"/>
          <w:sz w:val="18"/>
          <w:szCs w:val="18"/>
          <w:lang w:eastAsia="es-AR"/>
        </w:rPr>
        <w:t>(Artículo incorporado por Acuerdo homologado por art. 1° del </w:t>
      </w:r>
      <w:hyperlink r:id="rId12" w:history="1">
        <w:r w:rsidRPr="0099775F">
          <w:rPr>
            <w:rFonts w:ascii="Verdana" w:eastAsia="Times New Roman" w:hAnsi="Verdana" w:cs="Times New Roman"/>
            <w:i/>
            <w:iCs/>
            <w:color w:val="0000FF"/>
            <w:sz w:val="18"/>
            <w:szCs w:val="18"/>
            <w:u w:val="single"/>
            <w:lang w:eastAsia="es-AR"/>
          </w:rPr>
          <w:t>Decreto N° 1327/2016</w:t>
        </w:r>
      </w:hyperlink>
      <w:r w:rsidRPr="0099775F">
        <w:rPr>
          <w:rFonts w:ascii="Verdana" w:eastAsia="Times New Roman" w:hAnsi="Verdana" w:cs="Times New Roman"/>
          <w:i/>
          <w:iCs/>
          <w:color w:val="000000"/>
          <w:sz w:val="18"/>
          <w:szCs w:val="18"/>
          <w:lang w:eastAsia="es-AR"/>
        </w:rPr>
        <w:t> B.O. 29/12/2016. Vigencia: a partir del día siguiente al de su publicación en el Boletín Oficial).</w:t>
      </w:r>
    </w:p>
    <w:p w:rsidR="0099775F" w:rsidRPr="0099775F" w:rsidRDefault="0099775F" w:rsidP="0099775F">
      <w:pPr>
        <w:spacing w:before="150" w:after="300" w:line="240" w:lineRule="auto"/>
        <w:ind w:left="600" w:right="600"/>
        <w:jc w:val="right"/>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ANEXO I</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i/>
          <w:iCs/>
          <w:color w:val="000000"/>
          <w:sz w:val="18"/>
          <w:szCs w:val="18"/>
          <w:lang w:eastAsia="es-AR"/>
        </w:rPr>
        <w:t>(Anexo sustituido por art. 2° del </w:t>
      </w:r>
      <w:hyperlink r:id="rId13" w:history="1">
        <w:r w:rsidRPr="0099775F">
          <w:rPr>
            <w:rFonts w:ascii="Verdana" w:eastAsia="Times New Roman" w:hAnsi="Verdana" w:cs="Times New Roman"/>
            <w:i/>
            <w:iCs/>
            <w:color w:val="0000FF"/>
            <w:sz w:val="18"/>
            <w:szCs w:val="18"/>
            <w:u w:val="single"/>
            <w:lang w:eastAsia="es-AR"/>
          </w:rPr>
          <w:t>Decreto N° 1252/2007</w:t>
        </w:r>
      </w:hyperlink>
      <w:r w:rsidRPr="0099775F">
        <w:rPr>
          <w:rFonts w:ascii="Verdana" w:eastAsia="Times New Roman" w:hAnsi="Verdana" w:cs="Times New Roman"/>
          <w:i/>
          <w:iCs/>
          <w:color w:val="000000"/>
          <w:sz w:val="18"/>
          <w:szCs w:val="18"/>
          <w:lang w:eastAsia="es-AR"/>
        </w:rPr>
        <w:t> B.O. 19/9/2007. Vigencia: a partir del día siguiente al de su publicación en el Boletín Oficial).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JURISDICCIONES Y ENTIDADES CUYO PERSONAL QUEDA COMPRENDIDO EN LA NEGOCIACION COLECTIVA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ADMINISTRACION CENTRAL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PRESIDENCIA DE LA NACION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JEFATURA DE GABINETE DE MINISTROS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DEL INTERIOR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 ECONOMIA Y PRODUCCION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 MINISTERIO DE PLANIFICACION FEDERAL, INVERSION </w:t>
      </w:r>
      <w:proofErr w:type="gramStart"/>
      <w:r w:rsidRPr="0099775F">
        <w:rPr>
          <w:rFonts w:ascii="Verdana" w:eastAsia="Times New Roman" w:hAnsi="Verdana" w:cs="Times New Roman"/>
          <w:color w:val="000000"/>
          <w:sz w:val="18"/>
          <w:szCs w:val="18"/>
          <w:lang w:eastAsia="es-AR"/>
        </w:rPr>
        <w:t>PUBLICA</w:t>
      </w:r>
      <w:proofErr w:type="gramEnd"/>
      <w:r w:rsidRPr="0099775F">
        <w:rPr>
          <w:rFonts w:ascii="Verdana" w:eastAsia="Times New Roman" w:hAnsi="Verdana" w:cs="Times New Roman"/>
          <w:color w:val="000000"/>
          <w:sz w:val="18"/>
          <w:szCs w:val="18"/>
          <w:lang w:eastAsia="es-AR"/>
        </w:rPr>
        <w:t xml:space="preserve"> Y SERVICIOS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 DEFENSA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 EDUCACION, CIENCIA Y TECNOLOGIA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 TRABAJO, EMPLEO Y SEGURIDAD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 SALUD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 RELACIONES EXTERIORES, COMERCIO INTERNACIONAL Y CULTO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 JUSTICIA Y DERECHOS HUMANOS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MINISTERIO DE DESARROLLO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ORGANISMOS DESCENTRALIZADOS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PRESIDENCIA DE LA NACION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ADMINISTRACION DE PARQUES NACIONALES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COMITE FEDERAL DE RADIODIFUSION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SINDICATURA GENERAL DE LA NACION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 BIBLIOTECA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FONDO NACIONAL DE LAS ARTES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CINE Y ARTES AUDIOVISUALES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DEL TEATRO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ADMINISTRACION NACIONAL DE MEDICAMENTOS, ALIMENTOS Y TECNOLOGIA MEDICA y</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CENTRO NACIONAL DE REEDUCACION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HOSPITAL NACIONAL "BALDOMERO SOMMER"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CENTRAL UNICO COORDINADOR DE ABLACION E IMPLANTE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SERVICIO NACIONAL DE REHABILITACION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REHABILITACION PSICOFISICA DEL SUR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COLONIA NACIONAL "DR. MANUEL MONTES DE OCA"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HOSPITAL NACIONAL "PROFESOR ALEJANDRO POSADAS"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SUPERINTENDENCIA DE SERVICIOS DE SALUD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EDUCACION, CIENCIA Y TECNOLOGIA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COMISION NACIONAL DE EVALUACION Y ACREDITACION UNIVERSITARIA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CONSEJO NACIONAL DE INVESTIGACIONES CIENTIFICAS Y TECNICAS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RELACIONES EXTERIORES, COMERCIO INTERNACIONAL Y CULTO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COMISION NACIONAL DE ACTIVIDADES ESPACIALES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DEFENSA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DE AYUDA FINANCIERA PARA EL PAGO DE RETIRO Y PENSIONES MILITARES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GEOGRAFICO MILITAR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OBRA SOCIAL DEL EJERCITO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DESARROLLO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ASOCIATIVISMO Y ECONOMIA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 CONSEJO NACIONAL DE NIÑEZ, ADOLESCENCIA Y FAMILIA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ASUNTOS INDIGENAS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JUSTICIA Y DERECHOS HUMANOS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CONTRA LA DISCRIMINACION, LA XENOFOBIA Y EL RACISMO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TEATRO NACIONAL CERVANTES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BALLET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"JUAN DOMINGO PERON" DE ESTUDIOS E INVESTIGACIONES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HISTORICAS, SOCIALES Y POLITICAS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YRIGOYENEANO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CINEMATECA Y ARCHIVO DE LA IMAGEN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ECONOMIA Y PRODUCCION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INVESTIGACION Y DESARROLLO PESQUERO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SEMILLAS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TECNOLOGIA AGROPECUARIA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TECNOLOGIA INDUSTRIAL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VITIVINICULTURA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SERVICIO NACIONAL DE SANIDAD Y CALIDAD AGROALIMENTARIA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SUPERINTENDENCIA DE SEGUROS DE LA NACION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TRIBUNAL FISCAL DE LA NACION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OFICINA NACIONAL DE CONTROL COMERCIAL AGROPECUARIO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DIRECCION GENERAL DE FABRICACIONES MILITARES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MINISTERIO DE PLANIFICACION FEDERAL, INVERSION </w:t>
      </w:r>
      <w:proofErr w:type="gramStart"/>
      <w:r w:rsidRPr="0099775F">
        <w:rPr>
          <w:rFonts w:ascii="Verdana" w:eastAsia="Times New Roman" w:hAnsi="Verdana" w:cs="Times New Roman"/>
          <w:color w:val="000000"/>
          <w:sz w:val="18"/>
          <w:szCs w:val="18"/>
          <w:lang w:eastAsia="es-AR"/>
        </w:rPr>
        <w:t>PUBLICA</w:t>
      </w:r>
      <w:proofErr w:type="gramEnd"/>
      <w:r w:rsidRPr="0099775F">
        <w:rPr>
          <w:rFonts w:ascii="Verdana" w:eastAsia="Times New Roman" w:hAnsi="Verdana" w:cs="Times New Roman"/>
          <w:color w:val="000000"/>
          <w:sz w:val="18"/>
          <w:szCs w:val="18"/>
          <w:lang w:eastAsia="es-AR"/>
        </w:rPr>
        <w:t xml:space="preserve"> Y SERVICIOS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TRIBUNAL DE TASACIONES DE LA NACION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SERVICIO GEOLOGICO MINERO ARGENTINO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 INSTITUTO NACIONAL DEL AGUA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DEL INTERIOR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CAJA DE RETIRO, JUBILACIONES Y PENSIONES DE LA POLICIA FEDERAL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DIRECCION NACIONAL DE MIGRACIONES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DIRECCION DEL REGISTRO NACIONAL DE LAS PERSONAS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SALUD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ADMINISTRACION DE PROGRAMAS ESPECIALES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ADMINISTRACION NACIONAL DE LABORATORIOS E INSTITUTOS DE SALUD "DR. CARLOS G. MALBRAN"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ORGANISMOS CON PERSONAL COMPRENDIDO EN LA LEY DE CONTRATO DE TRABAJO PRESIDENCIA DE LA NACION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AUTORIDAD REGULATORIA NUCLEAR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ECONOMIA Y PRODUCCION</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COMISION NACIONAL DE VALORES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LA PROPIEDAD INDUSTRIAL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SOCIEDAD DEL ESTADO CASA DE MONEDA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MINISTERIO PLANIFICACION FEDERAL, INVERSION </w:t>
      </w:r>
      <w:proofErr w:type="gramStart"/>
      <w:r w:rsidRPr="0099775F">
        <w:rPr>
          <w:rFonts w:ascii="Verdana" w:eastAsia="Times New Roman" w:hAnsi="Verdana" w:cs="Times New Roman"/>
          <w:color w:val="000000"/>
          <w:sz w:val="18"/>
          <w:szCs w:val="18"/>
          <w:lang w:eastAsia="es-AR"/>
        </w:rPr>
        <w:t>PUBLICA</w:t>
      </w:r>
      <w:proofErr w:type="gramEnd"/>
      <w:r w:rsidRPr="0099775F">
        <w:rPr>
          <w:rFonts w:ascii="Verdana" w:eastAsia="Times New Roman" w:hAnsi="Verdana" w:cs="Times New Roman"/>
          <w:color w:val="000000"/>
          <w:sz w:val="18"/>
          <w:szCs w:val="18"/>
          <w:lang w:eastAsia="es-AR"/>
        </w:rPr>
        <w:t xml:space="preserve"> Y SERVICIOS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COMISION NACIONAL DE REGULACION DEL TRANSPORTE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COMISION NACIONAL DE ENERGIA ATOMICA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COMISION NACIONAL DE COMUNICACIONES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ENTE NACIONAL REGULADOR DE LA ELECTRICIDAD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ENTE NACIONAL REGULADOR DEL GAS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ORGANISMO REGULADOR DE SEGURIDAD DE PRESAS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ORGANO DE CONTROL DE CONCESIONES VIALES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ORGANISMO REGULADOR DEL SISTEMA NACIONAL DE AEROPUERTOS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CASA DE LA MONEDA SOCIEDAD DEL ESTADO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 NUCLEO ELECTRICA S.A. y GENUAR S.A.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MINISTERIO DE TRABAJO Y SEGURIDAD SOCIAL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SUPERINTENDENCIA DE ADMINISTRADORAS DE FONDOS DE JUBILACIONES Y PENSIONES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SUPERINTENDENCIA DE RIESGOS DE TRABAJO"</w:t>
      </w:r>
    </w:p>
    <w:p w:rsidR="0099775F" w:rsidRPr="0099775F" w:rsidRDefault="0099775F" w:rsidP="0099775F">
      <w:pPr>
        <w:spacing w:before="150" w:after="300" w:line="240" w:lineRule="auto"/>
        <w:ind w:left="600" w:right="600"/>
        <w:jc w:val="right"/>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ANEXO II</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i/>
          <w:iCs/>
          <w:color w:val="000000"/>
          <w:sz w:val="18"/>
          <w:szCs w:val="18"/>
          <w:lang w:eastAsia="es-AR"/>
        </w:rPr>
        <w:t>(Anexo sustituido por art. 2º del </w:t>
      </w:r>
      <w:hyperlink r:id="rId14" w:history="1">
        <w:r w:rsidRPr="0099775F">
          <w:rPr>
            <w:rFonts w:ascii="Verdana" w:eastAsia="Times New Roman" w:hAnsi="Verdana" w:cs="Times New Roman"/>
            <w:i/>
            <w:iCs/>
            <w:color w:val="0000FF"/>
            <w:sz w:val="18"/>
            <w:szCs w:val="18"/>
            <w:u w:val="single"/>
            <w:lang w:eastAsia="es-AR"/>
          </w:rPr>
          <w:t>Decreto Nº 1901/2008</w:t>
        </w:r>
      </w:hyperlink>
      <w:r w:rsidRPr="0099775F">
        <w:rPr>
          <w:rFonts w:ascii="Verdana" w:eastAsia="Times New Roman" w:hAnsi="Verdana" w:cs="Times New Roman"/>
          <w:i/>
          <w:iCs/>
          <w:color w:val="000000"/>
          <w:sz w:val="18"/>
          <w:szCs w:val="18"/>
          <w:lang w:eastAsia="es-AR"/>
        </w:rPr>
        <w:t> B.O. 21/11/2008. Vigencia: a partir del día siguiente al de su publicación en atención a lo dispuesto en el artículo 15 de la Ley Nº 24.185)</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COMISION NACIONAL DE ACTIVIDADES ESPACIALES (Resolución CONAE Nº 3/97)</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CONSEJO NACIONAL DE INVESTIGACIONES CIENTIFICAS Y TECNICAS (Ley Nº 20.464)</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CUERPO DE GUARDAPARQUES NACIONALES (Decreto Nº 1455/87, y modificatorios)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CUERPO DE ADMINISTRADORES GUBERNAMENTALES (Decreto Nº 2098/87)</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EMBARCADO DE LA DIRECCION NACIONAL DE CONSTRUCCIONES PORTUARIAS Y VIAS NAVEGABLES (Decreto Nº 2606/83)</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EMBARCADO DEL INSTITUTO NACIONAL DE INVESTIGACION Y DESARROLLO PESQUERO (Decreto Nº 630/94)</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TECNOLOGIA AGROPECUARIA (Decreto Nº 127/06)</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INSTITUTO NACIONAL DE TECNOLOGIA INDUSTRIAL (Decreto Nº 109/07)</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xml:space="preserve">• ORQUESTAS, COROS Y BALLET NACIONALES (Decretos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4345/72, 3881/73 y 1415/74 CORO NACIONAL DE JOVENES, CORO POLIFONICO NACIONAL, ORQUESTA NACIONAL DE MUSICA ARGENTINA "JUAN DE DIOS FILIBERTO, BANDA SINFONICA DE CIEGOS, CORO POLIFONICO DE CIEGOS, ORQUESTA SINFONICA NACIONAL).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PROFESIONAL DE LOS ESTABLECIMIENTOS HOSPITALARIOS Y ASISTENCIALES E INSTITUTOS DE INVESTIGACION Y PRODUCCION DEPENDIENTES DE LA SUBSECRETARIA DE POLITICAS DE SALUD Y AMBIENTE (Decreto Nº 277/91, y modificatorios).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SINDICATURA GENERAL DE LA NACION (Decreto Nº 680/06)</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SISTEMA NACIONAL DE LA PROFESION ADMINISTRATIVA (Decreto Nº 993/91 T.O. 1995, y modificatorios)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 xml:space="preserve">• PERSONAL CIVIL Y DOCENTES CIVILES DE LAS FUERZAS ARMADAS (Leyes </w:t>
      </w:r>
      <w:proofErr w:type="spellStart"/>
      <w:r w:rsidRPr="0099775F">
        <w:rPr>
          <w:rFonts w:ascii="Verdana" w:eastAsia="Times New Roman" w:hAnsi="Verdana" w:cs="Times New Roman"/>
          <w:color w:val="000000"/>
          <w:sz w:val="18"/>
          <w:szCs w:val="18"/>
          <w:lang w:eastAsia="es-AR"/>
        </w:rPr>
        <w:t>Nros</w:t>
      </w:r>
      <w:proofErr w:type="spellEnd"/>
      <w:r w:rsidRPr="0099775F">
        <w:rPr>
          <w:rFonts w:ascii="Verdana" w:eastAsia="Times New Roman" w:hAnsi="Verdana" w:cs="Times New Roman"/>
          <w:color w:val="000000"/>
          <w:sz w:val="18"/>
          <w:szCs w:val="18"/>
          <w:lang w:eastAsia="es-AR"/>
        </w:rPr>
        <w:t xml:space="preserve">. 20.239 y 17.409) Y PERSONAL DEL INSTITUTO DE OBRA SOCIAL DEL </w:t>
      </w:r>
      <w:proofErr w:type="gramStart"/>
      <w:r w:rsidRPr="0099775F">
        <w:rPr>
          <w:rFonts w:ascii="Verdana" w:eastAsia="Times New Roman" w:hAnsi="Verdana" w:cs="Times New Roman"/>
          <w:color w:val="000000"/>
          <w:sz w:val="18"/>
          <w:szCs w:val="18"/>
          <w:lang w:eastAsia="es-AR"/>
        </w:rPr>
        <w:t>EJERCITO</w:t>
      </w:r>
      <w:proofErr w:type="gramEnd"/>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INVESTIGACION Y DESARROLLOS DE LAS FUERZAS ARMADAS (Decreto Nº 4381/73)</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COMISION NACIONAL DE VALORES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INSTITUTO NACIONAL DE LA PROPIEDAD INDUSTRIAL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COMISION NACIONAL DE REGULACION DEL TRANSPORTE</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COMISION NACIONAL DE ENERGIA ATOMICA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AUTORIDAD REGULATORIA NUCLEAR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COMISION NACIONAL DE COMUNICACIONES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ENTE NACIONAL REGULADOR DE LA ELECTRICIDAD</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ENTE NACIONAL REGULADOR DEL GAS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ORGANISMO REGULADOR DE SEGURIDAD DE PRESAS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ORGANO DE CONTROL DE CONCESIONES VIALES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ORGANISMO REGULADOR DEL SISTEMA NACIONAL DE AEROPUERTOS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SUPERINTENDENCIA DE ADMINISTRADORES DE FONDOS DE JUBILACIONES Y PENSIONES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SUPERINTENDENCIA DE RIESGOS DE TRABAJO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INSTITUTO NACIONAL DE CINE Y ARTES AUDIOVISUALES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SERVICIO NACIONAL DE SANIDAD Y CALIDAD AGROALIMENTARIA (Decreto Nº 40/07)</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COMISION NACIONAL DE COMERCIO EXTERIOR</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DIRECCION GENERAL DE FABRICACIONES MILITARES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DEL ORGANISMO NACIONAL DE ADMINISTRACION DE BIENES</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SOCIEDAD DEL ESTADO CASA DE MONEDA.</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EDUC.AR SOCIEDAD DEL ESTADO</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t>• PERSONAL DE LA AGENCIA NACIONAL DE DESARROLLO DE INVERSIONES</w:t>
      </w:r>
    </w:p>
    <w:p w:rsidR="0099775F" w:rsidRPr="0099775F" w:rsidRDefault="0099775F" w:rsidP="0099775F">
      <w:pPr>
        <w:spacing w:before="150" w:after="300" w:line="240" w:lineRule="auto"/>
        <w:ind w:left="600" w:right="600"/>
        <w:jc w:val="right"/>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lastRenderedPageBreak/>
        <w:t>ANEXO III</w:t>
      </w:r>
    </w:p>
    <w:p w:rsidR="0099775F" w:rsidRPr="0099775F" w:rsidRDefault="0099775F" w:rsidP="0099775F">
      <w:pPr>
        <w:spacing w:before="150" w:after="300" w:line="240" w:lineRule="auto"/>
        <w:ind w:left="600" w:right="600"/>
        <w:jc w:val="right"/>
        <w:rPr>
          <w:rFonts w:ascii="Verdana" w:eastAsia="Times New Roman" w:hAnsi="Verdana" w:cs="Times New Roman"/>
          <w:color w:val="000000"/>
          <w:sz w:val="18"/>
          <w:szCs w:val="18"/>
          <w:lang w:eastAsia="es-AR"/>
        </w:rPr>
      </w:pPr>
      <w:r w:rsidRPr="0099775F">
        <w:rPr>
          <w:rFonts w:ascii="Verdana" w:eastAsia="Times New Roman" w:hAnsi="Verdana" w:cs="Times New Roman"/>
          <w:i/>
          <w:iCs/>
          <w:color w:val="000000"/>
          <w:sz w:val="18"/>
          <w:szCs w:val="18"/>
          <w:lang w:eastAsia="es-AR"/>
        </w:rPr>
        <w:t>(Anexo incorporado por art. 2° del </w:t>
      </w:r>
      <w:hyperlink r:id="rId15" w:history="1">
        <w:r w:rsidRPr="0099775F">
          <w:rPr>
            <w:rFonts w:ascii="Verdana" w:eastAsia="Times New Roman" w:hAnsi="Verdana" w:cs="Times New Roman"/>
            <w:i/>
            <w:iCs/>
            <w:color w:val="0000FF"/>
            <w:sz w:val="18"/>
            <w:szCs w:val="18"/>
            <w:u w:val="single"/>
            <w:lang w:eastAsia="es-AR"/>
          </w:rPr>
          <w:t>Decreto N° 911/2006</w:t>
        </w:r>
      </w:hyperlink>
      <w:r w:rsidRPr="0099775F">
        <w:rPr>
          <w:rFonts w:ascii="Verdana" w:eastAsia="Times New Roman" w:hAnsi="Verdana" w:cs="Times New Roman"/>
          <w:i/>
          <w:iCs/>
          <w:color w:val="000000"/>
          <w:sz w:val="18"/>
          <w:szCs w:val="18"/>
          <w:lang w:eastAsia="es-AR"/>
        </w:rPr>
        <w:t> B.O. 20/7/2006. Vigencia: a partir del día siguiente al de su publicación en el Boletín Oficial).</w:t>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i/>
          <w:iCs/>
          <w:color w:val="000000"/>
          <w:sz w:val="18"/>
          <w:szCs w:val="18"/>
          <w:lang w:eastAsia="es-AR"/>
        </w:rPr>
        <w:t>(</w:t>
      </w:r>
      <w:r w:rsidRPr="0099775F">
        <w:rPr>
          <w:rFonts w:ascii="Verdana" w:eastAsia="Times New Roman" w:hAnsi="Verdana" w:cs="Times New Roman"/>
          <w:b/>
          <w:bCs/>
          <w:i/>
          <w:iCs/>
          <w:color w:val="000000"/>
          <w:sz w:val="18"/>
          <w:szCs w:val="18"/>
          <w:lang w:eastAsia="es-AR"/>
        </w:rPr>
        <w:t xml:space="preserve">Nota </w:t>
      </w:r>
      <w:proofErr w:type="spellStart"/>
      <w:r w:rsidRPr="0099775F">
        <w:rPr>
          <w:rFonts w:ascii="Verdana" w:eastAsia="Times New Roman" w:hAnsi="Verdana" w:cs="Times New Roman"/>
          <w:b/>
          <w:bCs/>
          <w:i/>
          <w:iCs/>
          <w:color w:val="000000"/>
          <w:sz w:val="18"/>
          <w:szCs w:val="18"/>
          <w:lang w:eastAsia="es-AR"/>
        </w:rPr>
        <w:t>Infoleg</w:t>
      </w:r>
      <w:proofErr w:type="spellEnd"/>
      <w:r w:rsidRPr="0099775F">
        <w:rPr>
          <w:rFonts w:ascii="Verdana" w:eastAsia="Times New Roman" w:hAnsi="Verdana" w:cs="Times New Roman"/>
          <w:b/>
          <w:bCs/>
          <w:i/>
          <w:iCs/>
          <w:color w:val="000000"/>
          <w:sz w:val="18"/>
          <w:szCs w:val="18"/>
          <w:lang w:eastAsia="es-AR"/>
        </w:rPr>
        <w:t>:</w:t>
      </w:r>
      <w:r w:rsidRPr="0099775F">
        <w:rPr>
          <w:rFonts w:ascii="Verdana" w:eastAsia="Times New Roman" w:hAnsi="Verdana" w:cs="Times New Roman"/>
          <w:i/>
          <w:iCs/>
          <w:color w:val="000000"/>
          <w:sz w:val="18"/>
          <w:szCs w:val="18"/>
          <w:lang w:eastAsia="es-AR"/>
        </w:rPr>
        <w:t> Las modificaciones a las compensaciones mencionadas en el presente Anexo, que se hayan producido con posterioridad a la emisión del </w:t>
      </w:r>
      <w:hyperlink r:id="rId16" w:history="1">
        <w:r w:rsidRPr="0099775F">
          <w:rPr>
            <w:rFonts w:ascii="Verdana" w:eastAsia="Times New Roman" w:hAnsi="Verdana" w:cs="Times New Roman"/>
            <w:i/>
            <w:iCs/>
            <w:color w:val="0000FF"/>
            <w:sz w:val="18"/>
            <w:szCs w:val="18"/>
            <w:u w:val="single"/>
            <w:lang w:eastAsia="es-AR"/>
          </w:rPr>
          <w:t>Decreto N° 911/2006</w:t>
        </w:r>
      </w:hyperlink>
      <w:r w:rsidRPr="0099775F">
        <w:rPr>
          <w:rFonts w:ascii="Verdana" w:eastAsia="Times New Roman" w:hAnsi="Verdana" w:cs="Times New Roman"/>
          <w:i/>
          <w:iCs/>
          <w:color w:val="000000"/>
          <w:sz w:val="18"/>
          <w:szCs w:val="18"/>
          <w:lang w:eastAsia="es-AR"/>
        </w:rPr>
        <w:t xml:space="preserve">, no serán plasmada en este Texto Actualizado y podrán consultarse </w:t>
      </w:r>
      <w:proofErr w:type="spellStart"/>
      <w:r w:rsidRPr="0099775F">
        <w:rPr>
          <w:rFonts w:ascii="Verdana" w:eastAsia="Times New Roman" w:hAnsi="Verdana" w:cs="Times New Roman"/>
          <w:i/>
          <w:iCs/>
          <w:color w:val="000000"/>
          <w:sz w:val="18"/>
          <w:szCs w:val="18"/>
          <w:lang w:eastAsia="es-AR"/>
        </w:rPr>
        <w:t>clickeando</w:t>
      </w:r>
      <w:proofErr w:type="spellEnd"/>
      <w:r w:rsidRPr="0099775F">
        <w:rPr>
          <w:rFonts w:ascii="Verdana" w:eastAsia="Times New Roman" w:hAnsi="Verdana" w:cs="Times New Roman"/>
          <w:i/>
          <w:iCs/>
          <w:color w:val="000000"/>
          <w:sz w:val="18"/>
          <w:szCs w:val="18"/>
          <w:lang w:eastAsia="es-AR"/>
        </w:rPr>
        <w:t xml:space="preserve"> en el enlace "</w:t>
      </w:r>
      <w:hyperlink r:id="rId17" w:history="1">
        <w:r w:rsidRPr="0099775F">
          <w:rPr>
            <w:rFonts w:ascii="Verdana" w:eastAsia="Times New Roman" w:hAnsi="Verdana" w:cs="Times New Roman"/>
            <w:i/>
            <w:iCs/>
            <w:color w:val="0000FF"/>
            <w:sz w:val="18"/>
            <w:szCs w:val="18"/>
            <w:u w:val="single"/>
            <w:lang w:eastAsia="es-AR"/>
          </w:rPr>
          <w:t>Esta norma es complementada o modificada por X norma(s).</w:t>
        </w:r>
      </w:hyperlink>
      <w:r w:rsidRPr="0099775F">
        <w:rPr>
          <w:rFonts w:ascii="Verdana" w:eastAsia="Times New Roman" w:hAnsi="Verdana" w:cs="Times New Roman"/>
          <w:i/>
          <w:iCs/>
          <w:color w:val="000000"/>
          <w:sz w:val="18"/>
          <w:szCs w:val="18"/>
          <w:lang w:eastAsia="es-AR"/>
        </w:rPr>
        <w:t>")</w:t>
      </w:r>
    </w:p>
    <w:p w:rsidR="0099775F" w:rsidRPr="0099775F" w:rsidRDefault="0099775F" w:rsidP="0099775F">
      <w:pPr>
        <w:spacing w:after="0" w:line="240" w:lineRule="auto"/>
        <w:rPr>
          <w:rFonts w:ascii="Times New Roman" w:eastAsia="Times New Roman" w:hAnsi="Times New Roman" w:cs="Times New Roman"/>
          <w:sz w:val="24"/>
          <w:szCs w:val="24"/>
          <w:lang w:eastAsia="es-AR"/>
        </w:rPr>
      </w:pPr>
      <w:r w:rsidRPr="0099775F">
        <w:rPr>
          <w:rFonts w:ascii="Verdana" w:eastAsia="Times New Roman" w:hAnsi="Verdana" w:cs="Times New Roman"/>
          <w:color w:val="000000"/>
          <w:sz w:val="18"/>
          <w:szCs w:val="18"/>
          <w:shd w:val="clear" w:color="auto" w:fill="B3D9E2"/>
          <w:lang w:eastAsia="es-AR"/>
        </w:rPr>
        <w:t>REGIMEN DE COMPENSACIONES POR "VIATICOS", "POR GASTOS DE MOVILIDAD Y GASTOS FIJOS DE MOVILIDAD", "INDEMNIZACION POR TRASLADO", ORDENES DE PASAJE Y CARGA", "REINTEGRO POR GASTOS DE COMIDA", "REINTEGRO POR GASTOS DE VIVIENDA" y "REINTEGRO POR GASTOS DE SEPELIO".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1º.- El presente régimen alcanza al personal de conformidad con las especificidades y prescripciones que se derivan por estar comprendido por la Ley Nº 25.164 o por la Ley de Contrato de Trabajo Nº 20.744 (</w:t>
      </w:r>
      <w:proofErr w:type="spellStart"/>
      <w:r w:rsidRPr="0099775F">
        <w:rPr>
          <w:rFonts w:ascii="Verdana" w:eastAsia="Times New Roman" w:hAnsi="Verdana" w:cs="Times New Roman"/>
          <w:color w:val="000000"/>
          <w:sz w:val="18"/>
          <w:szCs w:val="18"/>
          <w:shd w:val="clear" w:color="auto" w:fill="B3D9E2"/>
          <w:lang w:eastAsia="es-AR"/>
        </w:rPr>
        <w:t>t.o</w:t>
      </w:r>
      <w:proofErr w:type="spellEnd"/>
      <w:r w:rsidRPr="0099775F">
        <w:rPr>
          <w:rFonts w:ascii="Verdana" w:eastAsia="Times New Roman" w:hAnsi="Verdana" w:cs="Times New Roman"/>
          <w:color w:val="000000"/>
          <w:sz w:val="18"/>
          <w:szCs w:val="18"/>
          <w:shd w:val="clear" w:color="auto" w:fill="B3D9E2"/>
          <w:lang w:eastAsia="es-AR"/>
        </w:rPr>
        <w:t>. 1.976), según corresponda, y a su condición de personal permanente o no permanente.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2º.- No procede liquidar las diferencias de asignaciones en concepto de viáticos, movilidad, indemnización por traslado o cualquier otro tipo de compensaciones de los fijados en el presente régimen, al personal que habiendo devengado o percibido los mismos obtengan posteriormente y con carácter retroactivo, cualquier tipo de aumento en sus remuneraciones que pueda incidir sobre los importes de aquellos conceptos.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COMPENSACION POR VIATICOS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3º.- Los viáticos, definidos de conformidad con lo establecido en el artículo 45 del presente Convenio Colectivo de Trabajo General, se liquidarán sin distinción de jerarquías de manera que resulten suficientes para cubrir las erogaciones comprendidas, de acuerdo con la zona en la que se desenvuelva la comisión de servicios y los valores consignados en la siguiente tabla: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p>
    <w:tbl>
      <w:tblPr>
        <w:tblW w:w="955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643"/>
        <w:gridCol w:w="1912"/>
      </w:tblGrid>
      <w:tr w:rsidR="0099775F" w:rsidRPr="0099775F" w:rsidTr="0099775F">
        <w:trPr>
          <w:tblCellSpacing w:w="7" w:type="dxa"/>
        </w:trPr>
        <w:tc>
          <w:tcPr>
            <w:tcW w:w="4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ZONA</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PESOS</w:t>
            </w:r>
          </w:p>
        </w:tc>
      </w:tr>
      <w:tr w:rsidR="0099775F" w:rsidRPr="0099775F" w:rsidTr="0099775F">
        <w:trPr>
          <w:tblCellSpacing w:w="7" w:type="dxa"/>
        </w:trPr>
        <w:tc>
          <w:tcPr>
            <w:tcW w:w="4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Noroeste Argentino (provincias de Jujuy, Salta, Tucumán. Catamarca y La Rioja)</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180</w:t>
            </w:r>
          </w:p>
        </w:tc>
      </w:tr>
      <w:tr w:rsidR="0099775F" w:rsidRPr="0099775F" w:rsidTr="0099775F">
        <w:trPr>
          <w:tblCellSpacing w:w="7" w:type="dxa"/>
        </w:trPr>
        <w:tc>
          <w:tcPr>
            <w:tcW w:w="4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Noreste Argentino (provincias de Misiones, Corrientes, Entre Ríos, Formosa y Chaco)</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126</w:t>
            </w:r>
          </w:p>
        </w:tc>
      </w:tr>
      <w:tr w:rsidR="0099775F" w:rsidRPr="0099775F" w:rsidTr="0099775F">
        <w:trPr>
          <w:tblCellSpacing w:w="7" w:type="dxa"/>
        </w:trPr>
        <w:tc>
          <w:tcPr>
            <w:tcW w:w="4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CUYO (provincias de San Juan, Mendoza y San Luis)</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180</w:t>
            </w:r>
          </w:p>
        </w:tc>
      </w:tr>
      <w:tr w:rsidR="0099775F" w:rsidRPr="0099775F" w:rsidTr="0099775F">
        <w:trPr>
          <w:tblCellSpacing w:w="7" w:type="dxa"/>
        </w:trPr>
        <w:tc>
          <w:tcPr>
            <w:tcW w:w="4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CENTRO (provincias de Córdoba, Santiago del Estero, Santa Fe y La Pampa)</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150</w:t>
            </w:r>
          </w:p>
        </w:tc>
      </w:tr>
      <w:tr w:rsidR="0099775F" w:rsidRPr="0099775F" w:rsidTr="0099775F">
        <w:trPr>
          <w:tblCellSpacing w:w="7" w:type="dxa"/>
        </w:trPr>
        <w:tc>
          <w:tcPr>
            <w:tcW w:w="4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lastRenderedPageBreak/>
              <w:t>SUR (provincias del Neuquén, Río Negro, Chubut, Santa Cruz y Tierra del Fuego</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220</w:t>
            </w:r>
          </w:p>
        </w:tc>
      </w:tr>
      <w:tr w:rsidR="0099775F" w:rsidRPr="0099775F" w:rsidTr="0099775F">
        <w:trPr>
          <w:tblCellSpacing w:w="7" w:type="dxa"/>
        </w:trPr>
        <w:tc>
          <w:tcPr>
            <w:tcW w:w="4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REGION METROPOLITANA DE BS. AIRES (provincia de Buenos Aires y Ciudad</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after="0" w:line="240" w:lineRule="auto"/>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 </w:t>
            </w:r>
          </w:p>
        </w:tc>
      </w:tr>
      <w:tr w:rsidR="0099775F" w:rsidRPr="0099775F" w:rsidTr="0099775F">
        <w:trPr>
          <w:tblCellSpacing w:w="7" w:type="dxa"/>
        </w:trPr>
        <w:tc>
          <w:tcPr>
            <w:tcW w:w="4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Autónoma de Buenos Aires)</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126</w:t>
            </w:r>
          </w:p>
        </w:tc>
      </w:tr>
    </w:tbl>
    <w:p w:rsidR="0099775F" w:rsidRPr="0099775F" w:rsidRDefault="0099775F" w:rsidP="0099775F">
      <w:pPr>
        <w:spacing w:after="0" w:line="240" w:lineRule="auto"/>
        <w:rPr>
          <w:rFonts w:ascii="Verdana" w:eastAsia="Times New Roman" w:hAnsi="Verdana" w:cs="Times New Roman"/>
          <w:color w:val="000000"/>
          <w:sz w:val="18"/>
          <w:szCs w:val="18"/>
          <w:lang w:eastAsia="es-AR"/>
        </w:rPr>
      </w:pP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El personal titular de Unidad Organizativa no inferior a Dirección o equivalente o de Coordinaciones bajo el régimen de funciones ejecutivas o equivalentes percibirá un QUINCE POR CIENTO (15%) adicional de la suma establecida.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En el supuesto que los montos establecidos no fueran suficientes para atender los gastos en la localidad específica en la que se desenvuelva la comisión de servicios, el personal tendrá derecho al reintegro de los gastos efectivamente realizados mediante la rendición documentada del total de los mismos. En ningún caso se superará el VEINTE POR CIENTO (20%) de la suma establecida de conformidad con la zona en la que se desenvuelva la comisión.</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4º.- El otorgamiento del viático se ajustará a las siguientes normas: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 En la oportunidad de autorizarse la realización de una comisión, se deberá dejar establecido el medio de movilidad a utilizar para su cumplimiento, ponderándose el que resulte en el más bajo costo. Asimismo, se deberá dejar constancia del costo en el alojamiento que hubiera sido reservado o si éste será provisto por el Estado, al efecto previsto en el último párrafo del artículo precedente. El Estado empleador podrá disponer o arbitrar la reserva del alojamiento del personal en establecimiento acorde. En este caso, si el personal decidiera alojarse en otra comodidad o establecimiento, las diferencias serán a su costa.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b) Comenzará a devengarse desde el día en que el personal sale de su asiento habitual para desempeñar la comisión del servicio, hasta el día que regresa de ella, ambos inclusive.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 Se liquidará viático completo por el día de salida y el de regreso, siempre que la comisión de servicio que lo origine tenga comienzo antes de las DOCE (12) horas del día de la partida y finalice después de la misma hora del día de regreso.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Si la comisión de servicio no pudiera ajustarse al párrafo precedente, se liquidará el CINCUENTA POR CIENTO (50 %) del viático.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d) Corresponde el CINCUENTA POR CIENTO (50 %) del viático, al personal que en el desempeño de una comisión permanezca alejado a más de CINCUENTA (50) kilómetros de su asiento habitual, por la mañana y por la tarde, sin regresar al mediodía.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 Corresponde el CINCUENTA POR CIENTO (50 %) del viático al personal que durante el viaje motivado por la comisión, siendo éste de una duración mayor de VEINTICUATRO (24) horas, cualquiera fuere el medio de transporte utilizado, tenga incluida la comida en el pasaje.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f) Cuando la comisión se realice en lugares donde el Estado Empleador facilite al trabajador alojamiento y/o comida, se liquidarán como máximo los siguientes porcentajes del viático: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 VEINTICINCO POR CIENTO (25 %) si se le diere alojamiento y comida.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 CINCUENTA POR CIENTO (50 %) si se le diere alojamiento sin comida.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 SETENTA Y CINCO POR CIENTO (75 %) si se le diere comida sin alojamiento.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lastRenderedPageBreak/>
        <w:t>g) El personal destacado en comisión tiene derecho a que se le anticipe el importe de los viáticos correspondientes, hasta un máximo de TREINTA (30) días;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h) El viático correspondiente al personal adscripto en otra jurisdicción o entidad será liquidado con cargo al presupuesto de esta repartición.</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i) El personal deberá rendir el saldo pendiente de los fondos percibidos en concepto de anticipo de viáticos dentro de las SETENTA Y DOS (72) horas del regreso a su lugar de asiento habitual, haciendo constar el tiempo de duración, las fechas y horas de salidas y de arribos, junto con los pasajes y demás documentaciones que permitan acreditar esas circunstancias.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El personal deberá presentar las rendiciones ante el titular del servicio administrativo financiero de la jurisdicción o entidad correspondiente.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COMPENSACION POR GASTOS DE MOVILIDAD Y POR GASTOS FIJOS DE MOVILIDAD</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5º.- La compensación por Gastos de Movilidad consiste en el reintegro de los gastos que el personal haya tenido que realizar para transportarse de un punto a otro en cumplimiento de tareas encomendadas previa y expresamente por autoridad competente, cuando por circunstancias acreditadas no sea factible el uso de órdenes oficiales de pasajes.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No corresponde el reintegro de gastos de movilidad cuando: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 se utilicen vehículos del Estado Nacional, Provincial o Municipal, 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b) el personal tenga asignada una Compensación por Gastos Fijos de Movilidad o perciba Viáticos, y los gastos sean motivados por el uso de transportes urbanos.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6º.- Los Gastos de Movilidad serán reintegrados: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 al personal comisionado en la zona de asiento habitual que incurra en esa clase de gastos, una vez que presentara el pedido de reintegro y éste sea conformado por superior jerárquico competente.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b) al personal que deba desplazarse fuera de un centro urbano en el que se encuentre desempeñando sus funciones, una vez que, solicitado el reintegro, éste sea conformado por superior jerárquico competente, sin perjuicio de la asignación que corresponda liquidar en concepto de Viáticos.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 al personal que tenga afectado su vehículo particular al servicio oficial, incluso embarcación con motor, en las condiciones establecidas por el Estado empleador, se le liquidará por cada kilómetro de recorrido efectuado en una comisión de servicio, según distancias oficiales determinadas por la Dirección Nacional de Vialidad, los importes resultantes de aplicar la siguiente escala porcentual:</w:t>
      </w:r>
      <w:r w:rsidRPr="0099775F">
        <w:rPr>
          <w:rFonts w:ascii="Verdana" w:eastAsia="Times New Roman" w:hAnsi="Verdana" w:cs="Times New Roman"/>
          <w:color w:val="000000"/>
          <w:sz w:val="18"/>
          <w:szCs w:val="18"/>
          <w:lang w:eastAsia="es-AR"/>
        </w:rPr>
        <w:br/>
      </w:r>
    </w:p>
    <w:tbl>
      <w:tblPr>
        <w:tblW w:w="897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85"/>
        <w:gridCol w:w="4485"/>
      </w:tblGrid>
      <w:tr w:rsidR="0099775F" w:rsidRPr="0099775F" w:rsidTr="0099775F">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Automotor</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Escala Porcentual</w:t>
            </w:r>
          </w:p>
        </w:tc>
      </w:tr>
      <w:tr w:rsidR="0099775F" w:rsidRPr="0099775F" w:rsidTr="0099775F">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Categoría I (De hasta 800 kg.)</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25% del valor para el litro de nafta</w:t>
            </w:r>
          </w:p>
        </w:tc>
      </w:tr>
      <w:tr w:rsidR="0099775F" w:rsidRPr="0099775F" w:rsidTr="0099775F">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Categoría II (De 801 a 1.150 kg.)</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30% del valor para el litro de nafta</w:t>
            </w:r>
          </w:p>
        </w:tc>
      </w:tr>
      <w:tr w:rsidR="0099775F" w:rsidRPr="0099775F" w:rsidTr="0099775F">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lastRenderedPageBreak/>
              <w:t>Categoría III (De más de 1.151 kg.)</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35% del valor para el litro de nafta</w:t>
            </w:r>
          </w:p>
        </w:tc>
      </w:tr>
      <w:tr w:rsidR="0099775F" w:rsidRPr="0099775F" w:rsidTr="0099775F">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Embarcación con motor</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9775F" w:rsidRPr="0099775F" w:rsidRDefault="0099775F" w:rsidP="0099775F">
            <w:pPr>
              <w:spacing w:before="150" w:after="300" w:line="240" w:lineRule="auto"/>
              <w:ind w:left="600" w:right="600"/>
              <w:jc w:val="center"/>
              <w:rPr>
                <w:rFonts w:ascii="Times New Roman" w:eastAsia="Times New Roman" w:hAnsi="Times New Roman" w:cs="Times New Roman"/>
                <w:color w:val="000000"/>
                <w:sz w:val="18"/>
                <w:szCs w:val="18"/>
                <w:lang w:eastAsia="es-AR"/>
              </w:rPr>
            </w:pPr>
            <w:r w:rsidRPr="0099775F">
              <w:rPr>
                <w:rFonts w:ascii="Times New Roman" w:eastAsia="Times New Roman" w:hAnsi="Times New Roman" w:cs="Times New Roman"/>
                <w:color w:val="000000"/>
                <w:sz w:val="18"/>
                <w:szCs w:val="18"/>
                <w:lang w:eastAsia="es-AR"/>
              </w:rPr>
              <w:t>25% del valor para el litro de nafta</w:t>
            </w:r>
          </w:p>
        </w:tc>
      </w:tr>
    </w:tbl>
    <w:p w:rsidR="0099775F" w:rsidRPr="0099775F" w:rsidRDefault="0099775F" w:rsidP="0099775F">
      <w:pPr>
        <w:spacing w:after="0" w:line="240" w:lineRule="auto"/>
        <w:rPr>
          <w:rFonts w:ascii="Times New Roman" w:eastAsia="Times New Roman" w:hAnsi="Times New Roman" w:cs="Times New Roman"/>
          <w:sz w:val="24"/>
          <w:szCs w:val="24"/>
          <w:lang w:eastAsia="es-AR"/>
        </w:rPr>
      </w:pP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 este último efecto se computará el valor del litro de la nafta de OCHENTA Y CINCO (85) octanos en la Casa Central del Automóvil Club Argentino.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d) Al personal cuyo vehículo se encuentre inmovilizado por accidente ocurrido en el cumplimiento de la comisión, se le liquidará una suma diaria igual a la que resulte de aplicar el coeficiente 0.01 al valor que corresponda según lo establecido en el artículo 3º del presente régimen, en concepto de compensación de gastos fijos del automóvil y mientras dure su reparación. Esta compensación se liquidará hasta un máximo de TREINTA (30) días;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 Al personal que cumpla comisión de servicio fuera de su asiento habitual utilizando automotor particular de su propiedad no afectado al servicio oficial, sólo se le abonará en concepto de gastos de movilidad, el importe del pasaje de ida y vuelta, con o sin cama según sea la duración del viaje entre los puntos que abarque la comisión encomendada, por el medio de transporte más económico que hubiere.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El reintegro de gastos de movilidad a que se refiere esta cláusula alcanza única y exclusivamente al propietario responsable a cargo del automotor, quedando por lo tanto excluidos sus eventuales acompañantes.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II—Podrá asignarse una Compensación por Gastos Fijos de Movilidad al personal que, como misión propia y permanente, tenga tareas de gestoría, inspección o fiscalización que le demanden constantes y habituales desplazamientos fuera de las oficinas o lugares de trabajo. A este efecto se le liquidará una suma mensual de Pesos OCHENTA ($ 80.-).</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En caso que se justifique por la cantidad de desplazamientos, las distancias a recorrer, los tipos de transporte a utilizar y el costo de los pasajes correspondientes, amplia y fehacientemente documentado en las actuaciones pertinentes, el Estado empleador podrá acordar una suma mayor a la anterior.</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La percepción de esta Compensación es incompatible con la percepción de Viáticos y Reintegro por Gastos Protocolares.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INDEMNIZACION POR TRASLADO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7º.- Es la asignación que corresponde al personal de Planta Permanente que sea destinado con carácter permanente a un nuevo asiento habitual siempre que implique el cambio de domicilio del agente y no se disponga a su solicitud, excepto en el supuesto de permuta oficialmente autorizada. Esta indemnización es independiente de las órdenes de pasaje y carga, y no será exigible la comprobación de los gastos realizados.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Se liquidará anticipadamente al desplazamiento de la o las personas involucradas, como única indemnización y de acuerdo con las siguientes normas: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 CINCUENTA POR CIENTO (50%) de la retribución mensual de carácter habitual, regular y permanente del agente;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 xml:space="preserve">b) En los casos en que implique el desplazamiento efectivo y permanente de los miembros de la familia a cargo del agente, se le liquidará por cada uno de ellos, una suma igual a la que resulte de aplicar el coeficiente 0,014 a su retribución mensual de carácter habitual, regular y </w:t>
      </w:r>
      <w:r w:rsidRPr="0099775F">
        <w:rPr>
          <w:rFonts w:ascii="Verdana" w:eastAsia="Times New Roman" w:hAnsi="Verdana" w:cs="Times New Roman"/>
          <w:color w:val="000000"/>
          <w:sz w:val="18"/>
          <w:szCs w:val="18"/>
          <w:shd w:val="clear" w:color="auto" w:fill="B3D9E2"/>
          <w:lang w:eastAsia="es-AR"/>
        </w:rPr>
        <w:lastRenderedPageBreak/>
        <w:t>permanente del agente. Se entenderá como "miembros de la familia a cargo" del agente, a las personas comprendidas en el artículo 9º de la Ley Nº 23.660, siempre que hayan sido declaradas en su legajo único de conformidad con el inciso g) del artículo 36 del Convenio Colectivo General y su reglamentación.</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 El personal que no haga efectivo el desplazamiento de los miembros de la familia a su cargo al nuevo destino, dentro del término de UN (1) año contado desde la fecha de notificado su cambio de destino, sin causa de fuerza mayor debidamente comprobada, perderá todo derecho a la indemnización por traslado así como a las órdenes de pasaje y carga correspondientes a dichos miembros.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d) El personal desplazado a su pedido no tendrá derecho a indemnización ni a las órdenes de pasajes y cargas correspondientes.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 Si por razones de servicio se produjera el traslado simultáneo de más de UN (1) agente del grupo familiar (cónyuges, padre e hijo, hermanos, etc.), corresponderá a cada uno el pago de la indemnización prevista por el inciso a) del presente, mientras que la referida al inciso b) sólo deberá efectuarse directamente sobre el agente del cual dependen.</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REINTEGRO POR GASTOS DE COMIDA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8º.- Es la retribución que se abona al personal que, en razón de cumplir horas extraordinarias de trabajo, debe realizar gastos por tal concepto, extendiendo por esas razones el horario habitual a no menos de NUEVE (9) horas y siempre que no dispongan de un lapso mayor de UNA Y MEDIA (1 1/2) horas para comer.</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El personal podrá percibir el reintegro de gastos correspondientes a DOS (2) comidas (almuerzo y cena) en el caso que cumpla como mínimo la siguiente jornada de labor:</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DOS (2) horas antes del almuerzo; OCHO (8) horas entre este último y la cena, y DOS (2) horas con posterioridad a ésta.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No podrán percibir este reintegro quienes perciban dedicación funcional, dedicación exclusiva o similar, o viáticos.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El reintegro se ajustará a las siguientes normas: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 xml:space="preserve">a) </w:t>
      </w:r>
      <w:proofErr w:type="spellStart"/>
      <w:r w:rsidRPr="0099775F">
        <w:rPr>
          <w:rFonts w:ascii="Verdana" w:eastAsia="Times New Roman" w:hAnsi="Verdana" w:cs="Times New Roman"/>
          <w:color w:val="000000"/>
          <w:sz w:val="18"/>
          <w:szCs w:val="18"/>
          <w:shd w:val="clear" w:color="auto" w:fill="B3D9E2"/>
          <w:lang w:eastAsia="es-AR"/>
        </w:rPr>
        <w:t>Fíjase</w:t>
      </w:r>
      <w:proofErr w:type="spellEnd"/>
      <w:r w:rsidRPr="0099775F">
        <w:rPr>
          <w:rFonts w:ascii="Verdana" w:eastAsia="Times New Roman" w:hAnsi="Verdana" w:cs="Times New Roman"/>
          <w:color w:val="000000"/>
          <w:sz w:val="18"/>
          <w:szCs w:val="18"/>
          <w:shd w:val="clear" w:color="auto" w:fill="B3D9E2"/>
          <w:lang w:eastAsia="es-AR"/>
        </w:rPr>
        <w:t xml:space="preserve"> en PESOS QUINCE ($ 15.-), el importe a liquidar por gastos de cada comida;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b) Podrá ser aprobado el reintegro cuando, al disponerse la extensión del horario habitual, no resulte conveniente, por razones de fuerza mayor debidamente acreditadas, acordar al personal afectado un lapso mayor de UNA HORA Y MEDIA (1 1/2) para comer;</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 Las autorizaciones para la percepción del reintegro serán dispuestas por autoridad competente en todos los casos con carácter previo a la realización del gasto.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d) En ningún caso se autorizarán ni se podrá solicitar reintegros compensatorios por gastos de refrigerio.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ORDENES DE PASAJE Y CARGA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9º.- Al personal que deba desplazarse por estar comprendido en el supuesto previsto en el primer párrafo del artículo 7º del presente régimen o por el cumplimiento de una comisión de servicio se le otorgará las correspondientes órdenes de pasaje de ida y regreso en Primera Clase, excepto cuando ello comportara transporte aéreo: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 con cama, si la duración del viaje fuera superior a DOCE (12) horas o, cuando siendo inferior a esa cantidad, debe realizarse indefectiblemente en horas nocturnas por necesidades ineludibles del servicio; 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lastRenderedPageBreak/>
        <w:br/>
      </w:r>
      <w:r w:rsidRPr="0099775F">
        <w:rPr>
          <w:rFonts w:ascii="Verdana" w:eastAsia="Times New Roman" w:hAnsi="Verdana" w:cs="Times New Roman"/>
          <w:color w:val="000000"/>
          <w:sz w:val="18"/>
          <w:szCs w:val="18"/>
          <w:shd w:val="clear" w:color="auto" w:fill="B3D9E2"/>
          <w:lang w:eastAsia="es-AR"/>
        </w:rPr>
        <w:t>b) sin cama, cuando no se diera uno de estos supuestos establecidos precedentemente.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Estas comodidades podrán ser reemplazadas por una clase similar o más próxima a opción del interesado o cuando los servicios de Primera Clase no estuvieran disponibles.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Cuando el desplazamiento se produjera como asignación de destino en un nuevo asiento habitual conforme al primer párrafo del artículo 7º referido precedentemente, procede extender, además, las correspondientes órdenes de pasaje para los miembros de la familia a cargo del agente y las órdenes de carga para el traslado de sus efectos personales. Estas últimas comprenderán el transporte de equipaje excedente al que corresponde por derecho a cada pasajero, e incluye muebles y efectos del personal trasladado (con o sin sus familiares) hasta un máximo de CINCO MIL (5.000) kilogramos.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Cuando el cambio de destino responda a gestiones propias del interesado, ajenas a razones de servicio, no se le acordarán órdenes de pasajes ni de carga.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Se entenderá como "miembros de la familia a cargo" del agente, a las personas comprendidas el artículo 9 de la Ley Nº 23.660, siempre que hayan sido declaradas en su legajo único de conformidad con el inciso g) del artículo 36 del Convenio Colectivo General y su reglamentación.</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proofErr w:type="gramStart"/>
      <w:r w:rsidRPr="0099775F">
        <w:rPr>
          <w:rFonts w:ascii="Verdana" w:eastAsia="Times New Roman" w:hAnsi="Verdana" w:cs="Times New Roman"/>
          <w:color w:val="000000"/>
          <w:sz w:val="18"/>
          <w:szCs w:val="18"/>
          <w:shd w:val="clear" w:color="auto" w:fill="B3D9E2"/>
          <w:lang w:eastAsia="es-AR"/>
        </w:rPr>
        <w:t>ARTICULO</w:t>
      </w:r>
      <w:proofErr w:type="gramEnd"/>
      <w:r w:rsidRPr="0099775F">
        <w:rPr>
          <w:rFonts w:ascii="Verdana" w:eastAsia="Times New Roman" w:hAnsi="Verdana" w:cs="Times New Roman"/>
          <w:color w:val="000000"/>
          <w:sz w:val="18"/>
          <w:szCs w:val="18"/>
          <w:shd w:val="clear" w:color="auto" w:fill="B3D9E2"/>
          <w:lang w:eastAsia="es-AR"/>
        </w:rPr>
        <w:t xml:space="preserve"> 10.- La extensión de las órdenes se ajustará a las siguientes normas: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 Cuando no sea posible utilizar órdenes de pasaje oficiales, el reintegro de los gastos producidos por tal causa, procederá una vez que el personal presentara el pedido de reintegro y éste conformado por superior jerárquico competente.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b) El Estado empleador podrá proveer de abonos mensuales ante las empresas de transportes, cuando por la periodicidad de los viajes y/o por razones de economía se haga aconsejable la adopción de esta modalidad.</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11.- Corresponde UN (1) pasaje de ida y vuelta por cuenta del Estado, al personal preste servicios al norte del paralelo 26 y al sur del paralelo 42, cada DOS (2) años, para su desplazamiento a la Capital Federal o a cualquier punto de la República, siempre que éste sea el lugar residencia habitual de sus familiares directos, entendiéndose como tales, para el agente casado, cónyuge y/o hijos; para el agente soltero, sus padres, siempre que fueran declarados en su legajo único de conformidad con el inciso g) del artículo 36 del Convenio Colectivo General y su reglamentación.</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12.- Corresponde el otorgamiento de órdenes de pasaje y carga al personal permanente que dejara de prestar servicios en la Administración Pública siempre que el egreso no se debiera a razones disciplinarias, y deba cambiar su domicilio desde el lugar de su asiento habitual hasta domicilio de residencia habitual de sus familiares directos, entendidos éstos en los términos adoptados en el artículo precedente.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13.- El personal que durante el desempeño de una comisión de servicio en lugares alejados a más de CINCUENTA (50) kilómetros de su residencia habitual, contrajera una enfermedad cuya naturaleza debidamente certificada por autoridad sanitaria oficial, hiciera necesario su transporte a dicha residencia, tendrá derecho a la orden de pasaje si pudiera cumplirse por los medios normales de transporte público, o bien, en caso contrario, al reintegro de los gastos correspondientes al medio utilizado, siempre que, en este último caso, el desplazamiento no pudiera ser atendido por los organismos asistenciales correspondientes.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Asimismo se otorgará orden de pasaje de ida y regreso para UN (1) miembro del grupo familiar.</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REINTEGRO POR GASTOS DE SEPELIO DE PERSONAL FALLECIDO EN ACTO DE SERVICIO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 xml:space="preserve">ARTICULO 14.- Corresponde liquidar el reintegro de gastos originados por el Sepelio a favor los derechohabientes del personal fallecido en acto de servicio por hasta un monto de Pesos </w:t>
      </w:r>
      <w:r w:rsidRPr="0099775F">
        <w:rPr>
          <w:rFonts w:ascii="Verdana" w:eastAsia="Times New Roman" w:hAnsi="Verdana" w:cs="Times New Roman"/>
          <w:color w:val="000000"/>
          <w:sz w:val="18"/>
          <w:szCs w:val="18"/>
          <w:shd w:val="clear" w:color="auto" w:fill="B3D9E2"/>
          <w:lang w:eastAsia="es-AR"/>
        </w:rPr>
        <w:lastRenderedPageBreak/>
        <w:t>TRESCIENTOS ($ 300.-).</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 Procede el reintegro de gastos por el traslado de los restos del personal fallecido en el cumplimiento de una comisión de servicio fuera de su asiento habitual, hasta la localidad de dicho asiento o pedido, hasta la localidad donde esté fijado el domicilio de residencia habitual de sus familiares directos, entendidos éstos en los términos adoptados en el artículo 11 del presente, dentro del territorio nacional de acuerdo con los aranceles que fijan para esta clase de servicios las empresas de transportes público;</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b) En el caso de fallecimiento de un agente cuyo último asiento habitual hubiera sido resultado supuesto previsto en el primer párrafo del artículo 7º del presente régimen, se otorgará sin cargo órdenes oficiales de pasaje y carga para el retorno de los miembros de la familia que hubieran estado a cargo del extinto al momento del deceso hasta la localidad del asiento habitual anterior, u otra, opción de los interesados, siempre que, en este supuesto, los costos fueran iguales o menores. También se abonarán las indemnizaciones establecidas en el inciso b) del artículo 7º del presente régimen.</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c) Los montos previstos en el presente artículo serán abonados dentro de los TREINTA (30) de solicitados. Transcurrido UN (1) año de ocurrido el deceso sin habérselos solicitados, se perderá derecho a su percepción.</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GASTOS DE VIVIENDA</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 xml:space="preserve">ARTICULO 15.- El Estado empleador prestará la debida protección a los bienes declarados trabajador, cuando éste sea provisto de vivienda oficial o habite en el establecimiento público. </w:t>
      </w:r>
      <w:proofErr w:type="gramStart"/>
      <w:r w:rsidRPr="0099775F">
        <w:rPr>
          <w:rFonts w:ascii="Verdana" w:eastAsia="Times New Roman" w:hAnsi="Verdana" w:cs="Times New Roman"/>
          <w:color w:val="000000"/>
          <w:sz w:val="18"/>
          <w:szCs w:val="18"/>
          <w:shd w:val="clear" w:color="auto" w:fill="B3D9E2"/>
          <w:lang w:eastAsia="es-AR"/>
        </w:rPr>
        <w:t>ambos</w:t>
      </w:r>
      <w:proofErr w:type="gramEnd"/>
      <w:r w:rsidRPr="0099775F">
        <w:rPr>
          <w:rFonts w:ascii="Verdana" w:eastAsia="Times New Roman" w:hAnsi="Verdana" w:cs="Times New Roman"/>
          <w:color w:val="000000"/>
          <w:sz w:val="18"/>
          <w:szCs w:val="18"/>
          <w:shd w:val="clear" w:color="auto" w:fill="B3D9E2"/>
          <w:lang w:eastAsia="es-AR"/>
        </w:rPr>
        <w:t xml:space="preserve"> casos, la vivienda será adecuada a las necesidades del trabajador y los miembros de la familia a cargo, entendidos éstos en los términos definidos en el inciso b) del artículo 7º del presente régimen, y conforme a las exigencias del medio y confort, debiendo el Estado empleador efectuar las reparaciones y refacciones indispensables derivadas del uso ordinario y cuidadoso de las instalaciones.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proofErr w:type="gramStart"/>
      <w:r w:rsidRPr="0099775F">
        <w:rPr>
          <w:rFonts w:ascii="Verdana" w:eastAsia="Times New Roman" w:hAnsi="Verdana" w:cs="Times New Roman"/>
          <w:color w:val="000000"/>
          <w:sz w:val="18"/>
          <w:szCs w:val="18"/>
          <w:shd w:val="clear" w:color="auto" w:fill="B3D9E2"/>
          <w:lang w:eastAsia="es-AR"/>
        </w:rPr>
        <w:t>ARTICULO</w:t>
      </w:r>
      <w:proofErr w:type="gramEnd"/>
      <w:r w:rsidRPr="0099775F">
        <w:rPr>
          <w:rFonts w:ascii="Verdana" w:eastAsia="Times New Roman" w:hAnsi="Verdana" w:cs="Times New Roman"/>
          <w:color w:val="000000"/>
          <w:sz w:val="18"/>
          <w:szCs w:val="18"/>
          <w:shd w:val="clear" w:color="auto" w:fill="B3D9E2"/>
          <w:lang w:eastAsia="es-AR"/>
        </w:rPr>
        <w:t xml:space="preserve"> 16.- La prestación de vivienda integra la remuneración del trabajador y en consecuencia la base de cálculo de toda institución pautada sobre ella. A este efecto se tomará como base, valor locativo correspondiente.</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REMUNERACIONES ACCIDENTALES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shd w:val="clear" w:color="auto" w:fill="B3D9E2"/>
          <w:lang w:eastAsia="es-AR"/>
        </w:rPr>
        <w:t>ARTICULO 17.- No serán computadas dentro del concepto de remuneración a que alude el artículo 148 del presente Convenio Colectivo de Trabajo General, las asignaciones familiares y las remuneraciones accidentales tales como viáticos, gastos de movilidad, gastos de comida y similares.</w:t>
      </w:r>
      <w:r w:rsidRPr="0099775F">
        <w:rPr>
          <w:rFonts w:ascii="Verdana" w:eastAsia="Times New Roman" w:hAnsi="Verdana" w:cs="Times New Roman"/>
          <w:color w:val="000000"/>
          <w:sz w:val="18"/>
          <w:szCs w:val="18"/>
          <w:lang w:eastAsia="es-AR"/>
        </w:rPr>
        <w:br/>
      </w:r>
      <w:r w:rsidRPr="0099775F">
        <w:rPr>
          <w:rFonts w:ascii="Verdana" w:eastAsia="Times New Roman" w:hAnsi="Verdana" w:cs="Times New Roman"/>
          <w:color w:val="000000"/>
          <w:sz w:val="18"/>
          <w:szCs w:val="18"/>
          <w:lang w:eastAsia="es-AR"/>
        </w:rPr>
        <w:br/>
      </w:r>
    </w:p>
    <w:p w:rsidR="0099775F" w:rsidRPr="0099775F" w:rsidRDefault="0099775F" w:rsidP="0099775F">
      <w:pPr>
        <w:spacing w:before="150" w:after="300" w:line="240" w:lineRule="auto"/>
        <w:ind w:left="600" w:right="600"/>
        <w:jc w:val="both"/>
        <w:rPr>
          <w:rFonts w:ascii="Verdana" w:eastAsia="Times New Roman" w:hAnsi="Verdana" w:cs="Times New Roman"/>
          <w:color w:val="000000"/>
          <w:sz w:val="18"/>
          <w:szCs w:val="18"/>
          <w:lang w:eastAsia="es-AR"/>
        </w:rPr>
      </w:pPr>
      <w:r w:rsidRPr="0099775F">
        <w:rPr>
          <w:rFonts w:ascii="Verdana" w:eastAsia="Times New Roman" w:hAnsi="Verdana" w:cs="Times New Roman"/>
          <w:b/>
          <w:bCs/>
          <w:color w:val="000000"/>
          <w:sz w:val="18"/>
          <w:szCs w:val="18"/>
          <w:lang w:eastAsia="es-AR"/>
        </w:rPr>
        <w:t>Antecedentes Normativos:</w:t>
      </w:r>
    </w:p>
    <w:p w:rsidR="00E55941" w:rsidRDefault="0099775F" w:rsidP="0099775F">
      <w:bookmarkStart w:id="1" w:name="1"/>
      <w:bookmarkEnd w:id="1"/>
      <w:r w:rsidRPr="0099775F">
        <w:rPr>
          <w:rFonts w:ascii="Verdana" w:eastAsia="Times New Roman" w:hAnsi="Verdana" w:cs="Times New Roman"/>
          <w:i/>
          <w:iCs/>
          <w:color w:val="000000"/>
          <w:sz w:val="18"/>
          <w:szCs w:val="18"/>
          <w:lang w:eastAsia="es-AR"/>
        </w:rPr>
        <w:t>- Anexo II sustituido por art. 2° del </w:t>
      </w:r>
      <w:hyperlink r:id="rId18" w:history="1">
        <w:r w:rsidRPr="0099775F">
          <w:rPr>
            <w:rFonts w:ascii="Verdana" w:eastAsia="Times New Roman" w:hAnsi="Verdana" w:cs="Times New Roman"/>
            <w:i/>
            <w:iCs/>
            <w:color w:val="0000FF"/>
            <w:sz w:val="18"/>
            <w:szCs w:val="18"/>
            <w:u w:val="single"/>
            <w:lang w:eastAsia="es-AR"/>
          </w:rPr>
          <w:t>Decreto N° 1252/2007</w:t>
        </w:r>
      </w:hyperlink>
      <w:r w:rsidRPr="0099775F">
        <w:rPr>
          <w:rFonts w:ascii="Verdana" w:eastAsia="Times New Roman" w:hAnsi="Verdana" w:cs="Times New Roman"/>
          <w:i/>
          <w:iCs/>
          <w:color w:val="000000"/>
          <w:sz w:val="18"/>
          <w:szCs w:val="18"/>
          <w:lang w:eastAsia="es-AR"/>
        </w:rPr>
        <w:t> B.O. 19/9/2007. Vigencia: a partir del día siguiente al de su publicación en el Boletín Oficial.</w:t>
      </w:r>
    </w:p>
    <w:sectPr w:rsidR="00E559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5F"/>
    <w:rsid w:val="0099775F"/>
    <w:rsid w:val="00E559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775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9775F"/>
    <w:rPr>
      <w:color w:val="0000FF"/>
      <w:u w:val="single"/>
    </w:rPr>
  </w:style>
  <w:style w:type="character" w:styleId="Hipervnculovisitado">
    <w:name w:val="FollowedHyperlink"/>
    <w:basedOn w:val="Fuentedeprrafopredeter"/>
    <w:uiPriority w:val="99"/>
    <w:semiHidden/>
    <w:unhideWhenUsed/>
    <w:rsid w:val="0099775F"/>
    <w:rPr>
      <w:color w:val="800080"/>
      <w:u w:val="single"/>
    </w:rPr>
  </w:style>
  <w:style w:type="character" w:customStyle="1" w:styleId="apple-converted-space">
    <w:name w:val="apple-converted-space"/>
    <w:basedOn w:val="Fuentedeprrafopredeter"/>
    <w:rsid w:val="0099775F"/>
  </w:style>
  <w:style w:type="character" w:customStyle="1" w:styleId="apple-style-span">
    <w:name w:val="apple-style-span"/>
    <w:basedOn w:val="Fuentedeprrafopredeter"/>
    <w:rsid w:val="0099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775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9775F"/>
    <w:rPr>
      <w:color w:val="0000FF"/>
      <w:u w:val="single"/>
    </w:rPr>
  </w:style>
  <w:style w:type="character" w:styleId="Hipervnculovisitado">
    <w:name w:val="FollowedHyperlink"/>
    <w:basedOn w:val="Fuentedeprrafopredeter"/>
    <w:uiPriority w:val="99"/>
    <w:semiHidden/>
    <w:unhideWhenUsed/>
    <w:rsid w:val="0099775F"/>
    <w:rPr>
      <w:color w:val="800080"/>
      <w:u w:val="single"/>
    </w:rPr>
  </w:style>
  <w:style w:type="character" w:customStyle="1" w:styleId="apple-converted-space">
    <w:name w:val="apple-converted-space"/>
    <w:basedOn w:val="Fuentedeprrafopredeter"/>
    <w:rsid w:val="0099775F"/>
  </w:style>
  <w:style w:type="character" w:customStyle="1" w:styleId="apple-style-span">
    <w:name w:val="apple-style-span"/>
    <w:basedOn w:val="Fuentedeprrafopredeter"/>
    <w:rsid w:val="0099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132411" TargetMode="External"/><Relationship Id="rId13" Type="http://schemas.openxmlformats.org/officeDocument/2006/relationships/hyperlink" Target="http://www.infoleg.gob.ar/infolegInternet/verNorma.do?id=132411" TargetMode="External"/><Relationship Id="rId18" Type="http://schemas.openxmlformats.org/officeDocument/2006/relationships/hyperlink" Target="http://www.infoleg.gob.ar/infolegInternet/verNorma.do?id=132411" TargetMode="External"/><Relationship Id="rId3" Type="http://schemas.openxmlformats.org/officeDocument/2006/relationships/settings" Target="settings.xml"/><Relationship Id="rId7" Type="http://schemas.openxmlformats.org/officeDocument/2006/relationships/hyperlink" Target="http://www.infoleg.gob.ar/infolegInternet/verNorma.do?id=132410" TargetMode="External"/><Relationship Id="rId12" Type="http://schemas.openxmlformats.org/officeDocument/2006/relationships/hyperlink" Target="http://servicios.infoleg.gob.ar/infolegInternet/verNorma.do?id=269942" TargetMode="External"/><Relationship Id="rId17" Type="http://schemas.openxmlformats.org/officeDocument/2006/relationships/hyperlink" Target="http://www.infoleg.gob.ar/infolegInternet/verVinculos.do?modo=2&amp;id=114315" TargetMode="External"/><Relationship Id="rId2" Type="http://schemas.microsoft.com/office/2007/relationships/stylesWithEffects" Target="stylesWithEffects.xml"/><Relationship Id="rId16" Type="http://schemas.openxmlformats.org/officeDocument/2006/relationships/hyperlink" Target="http://www.infoleg.gob.ar/infolegInternet/verNorma.do?id=11802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vicios.infoleg.gob.ar/infolegInternet/verVinculos.do?modo=2&amp;id=114315" TargetMode="External"/><Relationship Id="rId11" Type="http://schemas.openxmlformats.org/officeDocument/2006/relationships/hyperlink" Target="http://servicios.infoleg.gob.ar/infolegInternet/verNorma.do?id=269942" TargetMode="External"/><Relationship Id="rId5" Type="http://schemas.openxmlformats.org/officeDocument/2006/relationships/hyperlink" Target="http://servicios.infoleg.gob.ar/infolegInternet/anexos/110000-114999/114315/texact.htm" TargetMode="External"/><Relationship Id="rId15" Type="http://schemas.openxmlformats.org/officeDocument/2006/relationships/hyperlink" Target="http://www.infoleg.gob.ar/infolegInternet/verNorma.do?id=118021" TargetMode="External"/><Relationship Id="rId10" Type="http://schemas.openxmlformats.org/officeDocument/2006/relationships/hyperlink" Target="http://servicios.infoleg.gob.ar/infolegInternet/verNorma.do?id=2625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leg.gob.ar/infolegInternet/verNorma.do?id=132410" TargetMode="External"/><Relationship Id="rId14" Type="http://schemas.openxmlformats.org/officeDocument/2006/relationships/hyperlink" Target="http://www.infoleg.gob.ar/infolegInternet/verNorma.do?id=1475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23850</Words>
  <Characters>131180</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Gabriel Elli</dc:creator>
  <cp:lastModifiedBy>Claudio Gabriel Elli</cp:lastModifiedBy>
  <cp:revision>1</cp:revision>
  <dcterms:created xsi:type="dcterms:W3CDTF">2017-01-12T18:13:00Z</dcterms:created>
  <dcterms:modified xsi:type="dcterms:W3CDTF">2017-01-12T18:15:00Z</dcterms:modified>
</cp:coreProperties>
</file>